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C7DC8" w14:textId="77777777" w:rsidR="00C57658" w:rsidRPr="00C57658" w:rsidRDefault="008B238A" w:rsidP="00C57658">
      <w:pPr>
        <w:jc w:val="center"/>
        <w:rPr>
          <w:rFonts w:asciiTheme="minorEastAsia" w:hAnsiTheme="minorEastAsia" w:cs="Times New Roman"/>
          <w:sz w:val="40"/>
          <w:szCs w:val="40"/>
        </w:rPr>
      </w:pPr>
      <w:r>
        <w:rPr>
          <w:rFonts w:asciiTheme="minorEastAsia" w:hAnsiTheme="minorEastAsia" w:cs="Times New Roman" w:hint="eastAsia"/>
          <w:kern w:val="0"/>
          <w:sz w:val="40"/>
          <w:szCs w:val="40"/>
        </w:rPr>
        <w:t>在庫管理・</w:t>
      </w:r>
      <w:r w:rsidR="00C57658" w:rsidRPr="00C57658">
        <w:rPr>
          <w:rFonts w:asciiTheme="minorEastAsia" w:hAnsiTheme="minorEastAsia" w:cs="Times New Roman" w:hint="eastAsia"/>
          <w:kern w:val="0"/>
          <w:sz w:val="40"/>
          <w:szCs w:val="40"/>
        </w:rPr>
        <w:t>点検実施計画書</w:t>
      </w:r>
    </w:p>
    <w:p w14:paraId="5E2256C5" w14:textId="77777777" w:rsidR="00C57658" w:rsidRPr="00C57658" w:rsidRDefault="00C57658" w:rsidP="00C57658">
      <w:pPr>
        <w:jc w:val="center"/>
        <w:rPr>
          <w:rFonts w:asciiTheme="minorEastAsia" w:hAnsiTheme="minorEastAsia" w:cs="Times New Roman"/>
          <w:sz w:val="28"/>
          <w:szCs w:val="28"/>
        </w:rPr>
      </w:pPr>
    </w:p>
    <w:p w14:paraId="666799CF" w14:textId="77777777" w:rsidR="00C57658" w:rsidRPr="00C57658" w:rsidRDefault="00C57658" w:rsidP="00C57658">
      <w:pPr>
        <w:outlineLvl w:val="0"/>
        <w:rPr>
          <w:rFonts w:asciiTheme="minorEastAsia" w:hAnsiTheme="minorEastAsia" w:cs="Times New Roman"/>
          <w:sz w:val="22"/>
        </w:rPr>
      </w:pPr>
      <w:r>
        <w:rPr>
          <w:rFonts w:asciiTheme="minorEastAsia" w:hAnsiTheme="minorEastAsia" w:cs="Times New Roman" w:hint="eastAsia"/>
          <w:sz w:val="22"/>
        </w:rPr>
        <w:t xml:space="preserve">１　</w:t>
      </w:r>
      <w:r w:rsidRPr="00C57658">
        <w:rPr>
          <w:rFonts w:asciiTheme="minorEastAsia" w:hAnsiTheme="minorEastAsia" w:cs="Times New Roman" w:hint="eastAsia"/>
          <w:sz w:val="22"/>
        </w:rPr>
        <w:t>点検実施体制</w:t>
      </w:r>
    </w:p>
    <w:p w14:paraId="2F8476A9" w14:textId="77777777" w:rsidR="00C57658" w:rsidRPr="00C57658" w:rsidRDefault="00C57658" w:rsidP="00C57658">
      <w:pPr>
        <w:ind w:left="220" w:hangingChars="100" w:hanging="220"/>
        <w:rPr>
          <w:rFonts w:asciiTheme="minorEastAsia" w:hAnsiTheme="minorEastAsia" w:cs="Times New Roman"/>
          <w:sz w:val="22"/>
        </w:rPr>
      </w:pPr>
      <w:r w:rsidRPr="00C57658">
        <w:rPr>
          <w:rFonts w:asciiTheme="minorEastAsia" w:hAnsiTheme="minorEastAsia" w:cs="Times New Roman" w:hint="eastAsia"/>
          <w:sz w:val="22"/>
        </w:rPr>
        <w:t xml:space="preserve">　　点検が適正に実施されるよう、当事業所</w:t>
      </w:r>
      <w:r>
        <w:rPr>
          <w:rFonts w:asciiTheme="minorEastAsia" w:hAnsiTheme="minorEastAsia" w:cs="Times New Roman" w:hint="eastAsia"/>
          <w:sz w:val="22"/>
        </w:rPr>
        <w:t>の従業員の中から「</w:t>
      </w:r>
      <w:r w:rsidRPr="00C57658">
        <w:rPr>
          <w:rFonts w:asciiTheme="minorEastAsia" w:hAnsiTheme="minorEastAsia" w:cs="Times New Roman" w:hint="eastAsia"/>
          <w:sz w:val="22"/>
        </w:rPr>
        <w:t>点検責任者（危険物取扱者）</w:t>
      </w:r>
      <w:r>
        <w:rPr>
          <w:rFonts w:asciiTheme="minorEastAsia" w:hAnsiTheme="minorEastAsia" w:cs="Times New Roman" w:hint="eastAsia"/>
          <w:sz w:val="22"/>
        </w:rPr>
        <w:t>」及び「</w:t>
      </w:r>
      <w:r w:rsidRPr="00C57658">
        <w:rPr>
          <w:rFonts w:asciiTheme="minorEastAsia" w:hAnsiTheme="minorEastAsia" w:cs="Times New Roman" w:hint="eastAsia"/>
          <w:sz w:val="22"/>
        </w:rPr>
        <w:t>点検実施者</w:t>
      </w:r>
      <w:r>
        <w:rPr>
          <w:rFonts w:asciiTheme="minorEastAsia" w:hAnsiTheme="minorEastAsia" w:cs="Times New Roman" w:hint="eastAsia"/>
          <w:sz w:val="22"/>
        </w:rPr>
        <w:t>」</w:t>
      </w:r>
      <w:r w:rsidRPr="00C57658">
        <w:rPr>
          <w:rFonts w:asciiTheme="minorEastAsia" w:hAnsiTheme="minorEastAsia" w:cs="Times New Roman" w:hint="eastAsia"/>
          <w:sz w:val="22"/>
        </w:rPr>
        <w:t>を次のように定める。</w:t>
      </w:r>
    </w:p>
    <w:p w14:paraId="07C910C8" w14:textId="77777777" w:rsidR="00C57658" w:rsidRPr="00C57658" w:rsidRDefault="00C57658" w:rsidP="00C57658">
      <w:pPr>
        <w:rPr>
          <w:rFonts w:asciiTheme="minorEastAsia" w:hAnsiTheme="minorEastAsia" w:cs="Times New Roman"/>
          <w:sz w:val="22"/>
        </w:rPr>
      </w:pPr>
    </w:p>
    <w:p w14:paraId="479584E6" w14:textId="77777777" w:rsidR="00C57658" w:rsidRPr="00C57658" w:rsidRDefault="00C57658" w:rsidP="00C57658">
      <w:pPr>
        <w:rPr>
          <w:rFonts w:asciiTheme="minorEastAsia" w:hAnsiTheme="minorEastAsia" w:cs="Times New Roman"/>
          <w:sz w:val="22"/>
        </w:rPr>
      </w:pPr>
      <w:r w:rsidRPr="00C57658">
        <w:rPr>
          <w:rFonts w:asciiTheme="minorEastAsia" w:hAnsiTheme="minorEastAsia" w:cs="Times New Roman"/>
          <w:noProof/>
          <w:sz w:val="22"/>
        </w:rPr>
        <mc:AlternateContent>
          <mc:Choice Requires="wps">
            <w:drawing>
              <wp:anchor distT="0" distB="0" distL="114300" distR="114300" simplePos="0" relativeHeight="251660288" behindDoc="0" locked="0" layoutInCell="1" allowOverlap="1" wp14:anchorId="46FAC061" wp14:editId="1CB33177">
                <wp:simplePos x="0" y="0"/>
                <wp:positionH relativeFrom="column">
                  <wp:posOffset>2514600</wp:posOffset>
                </wp:positionH>
                <wp:positionV relativeFrom="paragraph">
                  <wp:posOffset>114300</wp:posOffset>
                </wp:positionV>
                <wp:extent cx="635" cy="682625"/>
                <wp:effectExtent l="5080" t="5080" r="13335" b="762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82625"/>
                        </a:xfrm>
                        <a:custGeom>
                          <a:avLst/>
                          <a:gdLst>
                            <a:gd name="T0" fmla="*/ 0 w 24"/>
                            <a:gd name="T1" fmla="*/ 0 h 1075"/>
                            <a:gd name="T2" fmla="*/ 24 w 24"/>
                            <a:gd name="T3" fmla="*/ 1075 h 1075"/>
                          </a:gdLst>
                          <a:ahLst/>
                          <a:cxnLst>
                            <a:cxn ang="0">
                              <a:pos x="T0" y="T1"/>
                            </a:cxn>
                            <a:cxn ang="0">
                              <a:pos x="T2" y="T3"/>
                            </a:cxn>
                          </a:cxnLst>
                          <a:rect l="0" t="0" r="r" b="b"/>
                          <a:pathLst>
                            <a:path w="24" h="1075">
                              <a:moveTo>
                                <a:pt x="0" y="0"/>
                              </a:moveTo>
                              <a:lnTo>
                                <a:pt x="24" y="107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D1A6" id="フリーフォーム 4" o:spid="_x0000_s1026" style="position:absolute;left:0;text-align:left;margin-left:198pt;margin-top:9pt;width:.0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qqJQMAANIGAAAOAAAAZHJzL2Uyb0RvYy54bWysVduO0zAQfUfiHyw/InVzadpto01Xq14Q&#10;0gIrbfkAN3aaiMQOtntZEC/sN/DOK3wDf7M/woybtukuSAjRh3ScGc+cOXPJxeW2KslaaFMomdDg&#10;zKdEyFTxQi4T+m4+6wwoMZZJzkolRULvhKGXo+fPLjZ1LEKVq5ILTcCJNPGmTmhubR17nklzUTFz&#10;pmohQZkpXTELR730uGYb8F6VXuj7fW+jNK+1SoUx8HayU9KR859lIrVvs8wIS8qEAjbrnto9F/j0&#10;RhcsXmpW50XawGD/gKJihYSgB1cTZhlZ6eKJq6pItTIqs2epqjyVZUUqXA6QTeA/yuY2Z7VwuQA5&#10;pj7QZP6f2/TN+kaTgic0okSyCkr0cP/14f7Hw/1PFL58d8I3EiFVm9rEcOO2vtGYrKmvVfregMI7&#10;0eDBgA1ZbF4rDi7ZyipHzzbTFd6ExMnWVeHuUAWxtSSFl/1uj5IU3vcHYT/sYVyPxfub6crYl0I5&#10;L2x9beyughwkxz9vsphDtbOqhGK+8IhPNiR0GUCFDhbBiUVOAv/cRWvbhC2bMPqtm27LBF2QoyfA&#10;vdwjY/kebLqVDVqQCMNJ8R07tTLICkKH9OdBkzpYYWp/MAaEaNxtG0PcYxANQ/C4/TUl0P4LvMPi&#10;mlnEthfJJqFAFslhnpERfF+ptZgrZ2EfFQ5iHbWlbFuhF8C25xUsd3oQMKar6yE4Ym7VVqpZUZYO&#10;XykR0rAHvYAIjCoLjkp30MvFuNRkzXDA3a8h4sRMq5XkzlkuGJ9KTuxdDY0pYSlR9F4JTkkpYIeh&#10;5CwtK8q/sXRpIRZo4IZGbGU3/Z+G/nA6mA6iThT2p53In0w6V7Nx1OnPgvPepDsZjyfBZ0wriOK8&#10;4FxIzGy/iYLo7ya92Ym7HXLYRScMmDZRM/d7SpR3CsMVCHLZ/7vs3KjjdO/WwULxO5h0rXarFT4F&#10;IORKfwRaYa0m1HxYMQ0kl68k7K3zKBzCeFt3GAyG0Oq6rVi0FEym4CihlsKQoDi2u829qnWxzCFO&#10;4BpCqivYL1mBq8Ch22FqDrA4Hf5myeNmbp+d1fFTNPoFAAD//wMAUEsDBBQABgAIAAAAIQBKiNdS&#10;3gAAAAoBAAAPAAAAZHJzL2Rvd25yZXYueG1sTE9NS8QwEL0L/ocwghdx0650WWvTRQTRgyC7K3hN&#10;m7EpNpOaZLvVX+94Wk/D++DNe9VmdoOYMMTek4J8kYFAar3pqVPwtn+8XoOISZPRgydU8I0RNvX5&#10;WaVL44+0xWmXOsEhFEutwKY0llLG1qLTceFHJNY+fHA6MQydNEEfOdwNcpllK+l0T/zB6hEfLLaf&#10;u4NTsN8me/UUpufXMbzk77pofuRXUOryYr6/A5FwTicz/NXn6lBzp8YfyEQxKLi5XfGWxMKaLxuY&#10;yEE0TCyLAmRdyf8T6l8AAAD//wMAUEsBAi0AFAAGAAgAAAAhALaDOJL+AAAA4QEAABMAAAAAAAAA&#10;AAAAAAAAAAAAAFtDb250ZW50X1R5cGVzXS54bWxQSwECLQAUAAYACAAAACEAOP0h/9YAAACUAQAA&#10;CwAAAAAAAAAAAAAAAAAvAQAAX3JlbHMvLnJlbHNQSwECLQAUAAYACAAAACEAS7bKqiUDAADSBgAA&#10;DgAAAAAAAAAAAAAAAAAuAgAAZHJzL2Uyb0RvYy54bWxQSwECLQAUAAYACAAAACEASojXUt4AAAAK&#10;AQAADwAAAAAAAAAAAAAAAAB/BQAAZHJzL2Rvd25yZXYueG1sUEsFBgAAAAAEAAQA8wAAAIoGAAAA&#10;AA==&#10;" path="m,l24,1075e" filled="f">
                <v:path arrowok="t" o:connecttype="custom" o:connectlocs="0,0;635,682625" o:connectangles="0,0"/>
              </v:shape>
            </w:pict>
          </mc:Fallback>
        </mc:AlternateContent>
      </w:r>
      <w:r w:rsidRPr="00C57658">
        <w:rPr>
          <w:rFonts w:asciiTheme="minorEastAsia" w:hAnsiTheme="minorEastAsia" w:cs="Times New Roman"/>
          <w:noProof/>
          <w:sz w:val="24"/>
          <w:szCs w:val="24"/>
        </w:rPr>
        <mc:AlternateContent>
          <mc:Choice Requires="wps">
            <w:drawing>
              <wp:anchor distT="0" distB="0" distL="114300" distR="114300" simplePos="0" relativeHeight="251659264" behindDoc="0" locked="0" layoutInCell="1" allowOverlap="1" wp14:anchorId="217D6F1C" wp14:editId="641C4695">
                <wp:simplePos x="0" y="0"/>
                <wp:positionH relativeFrom="column">
                  <wp:posOffset>1710690</wp:posOffset>
                </wp:positionH>
                <wp:positionV relativeFrom="paragraph">
                  <wp:posOffset>111125</wp:posOffset>
                </wp:positionV>
                <wp:extent cx="1371600" cy="635"/>
                <wp:effectExtent l="10795" t="11430" r="8255" b="6985"/>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635"/>
                        </a:xfrm>
                        <a:custGeom>
                          <a:avLst/>
                          <a:gdLst>
                            <a:gd name="T0" fmla="*/ 0 w 2160"/>
                            <a:gd name="T1" fmla="*/ 0 h 1"/>
                            <a:gd name="T2" fmla="*/ 2160 w 2160"/>
                            <a:gd name="T3" fmla="*/ 0 h 1"/>
                          </a:gdLst>
                          <a:ahLst/>
                          <a:cxnLst>
                            <a:cxn ang="0">
                              <a:pos x="T0" y="T1"/>
                            </a:cxn>
                            <a:cxn ang="0">
                              <a:pos x="T2" y="T3"/>
                            </a:cxn>
                          </a:cxnLst>
                          <a:rect l="0" t="0" r="r" b="b"/>
                          <a:pathLst>
                            <a:path w="2160" h="1">
                              <a:moveTo>
                                <a:pt x="0" y="0"/>
                              </a:moveTo>
                              <a:lnTo>
                                <a:pt x="216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5981D6" id="フリーフォー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4.7pt,8.75pt,242.7pt,8.75pt" coordsize="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0xHwMAAM4GAAAOAAAAZHJzL2Uyb0RvYy54bWysVUtu2zAQ3RfoHQguCziS/IttRAkCOy4K&#10;9BMg7gFokbKESqRK0p+06KY5Q/fdtmfobXKRzoxkx3YQICjqhTz0jN68meE8n11syoKtlHW50TGP&#10;TkLOlE6MzPUi5h9n09aAM+eFlqIwWsX8Vjl+cf7yxdm6Gqm2yUwhlWUAot1oXcU8874aBYFLMlUK&#10;d2IqpcGZGlsKD0e7CKQVa0Avi6Adhv1gbaysrEmUc/DrpHbyc8JPU5X4D2nqlGdFzIGbp6el5xyf&#10;wfmZGC2sqLI8aWiIf2BRilxD0h3URHjBljZ/BFXmiTXOpP4kMWVg0jRPFNUA1UThUTU3magU1QLN&#10;cdWuTe7/wSbvV9eW5TLmHc60KGFE93c/7u9+39/9QeP7LzJ+sg62al25EbxxU11bLNZVb03yyYEj&#10;OPDgwUEMm6/fGQmQYukNtWeT2hLfhMLZhqZwu5uC2niWwI9R5zTqhzCsBHz9Tg8TB2K0fTVZOv9a&#10;GYIRq7fO1yOUYNEAZFPGDBDSsoBpvgpYyNasDajNvHcx0UFMxqLjgPZeAAI8gQPN28vV4ADpxZaW&#10;yLZMk41uqILFBO5JSL2pjMOeIG8ofEZUAAKisK4ngoEfBtN0tsH1d5PEwgocX37LGVz+eV1rJTxy&#10;wxxosnXMqVMsg1EQsdKs1MxQgD+aGqR68BZ6P6oG2Y4XAms3GJiGRrpLjYz3xqrNNC8KmmuhkdCw&#10;1+4RFWeKXKIT2Ti7mI8Ly1YCl5s+zV05CLNmqSWBZUrIKy2Zv63gUmoQJI7opZKcFQr0Cy2K9CIv&#10;nhNJZSEXuLxNE/Ea0+Z/HYbDq8HVoNvqtvtXrW44mbQup+Nuqz+NTnuTzmQ8nkTfsKyoO8pyKZXG&#10;yrYqFHWft+WNHtb6sdOhgw4cNGpKn8eNCg5p0ICglu03VUdrjptdS8HcyFvYcmtqWYW/ATAyY79A&#10;W0FSY+4+L4WFJhdvNGjWabc97IEG02EwGMJFt/uO+Z5D6ASAYu45rAiaY1+r9rKy+SKDPPXd1OYS&#10;tCXNUQWIXc2pOYBoEv9G4FGV988U9fA3dP4XAAD//wMAUEsDBBQABgAIAAAAIQDr0QWi4AAAAAkB&#10;AAAPAAAAZHJzL2Rvd25yZXYueG1sTI/BTsMwEETvSPyDtUhcUOtQ2jSEOBUCcWjhQBokOG7jJQnE&#10;dhS7bfh7tic47szT7Ey2Gk0nDjT41lkF19MIBNnK6dbWCt7Kp0kCwge0GjtnScEPeVjl52cZptod&#10;bUGHbagFh1ifooImhD6V0lcNGfRT15Nl79MNBgOfQy31gEcON52cRVEsDbaWPzTY00ND1fd2bxS8&#10;lI8J3TxjEV19bV5LLNYf75u1UpcX4/0diEBj+IPhVJ+rQ86ddm5vtRedgll8O2eUjeUCBAPzZMHC&#10;7iTEIPNM/l+Q/wIAAP//AwBQSwECLQAUAAYACAAAACEAtoM4kv4AAADhAQAAEwAAAAAAAAAAAAAA&#10;AAAAAAAAW0NvbnRlbnRfVHlwZXNdLnhtbFBLAQItABQABgAIAAAAIQA4/SH/1gAAAJQBAAALAAAA&#10;AAAAAAAAAAAAAC8BAABfcmVscy8ucmVsc1BLAQItABQABgAIAAAAIQDY1F0xHwMAAM4GAAAOAAAA&#10;AAAAAAAAAAAAAC4CAABkcnMvZTJvRG9jLnhtbFBLAQItABQABgAIAAAAIQDr0QWi4AAAAAkBAAAP&#10;AAAAAAAAAAAAAAAAAHkFAABkcnMvZG93bnJldi54bWxQSwUGAAAAAAQABADzAAAAhgYAAAAA&#10;" filled="f">
                <v:path arrowok="t" o:connecttype="custom" o:connectlocs="0,0;1371600,0" o:connectangles="0,0"/>
              </v:polyline>
            </w:pict>
          </mc:Fallback>
        </mc:AlternateContent>
      </w:r>
      <w:r w:rsidRPr="00C57658">
        <w:rPr>
          <w:rFonts w:asciiTheme="minorEastAsia" w:hAnsiTheme="minorEastAsia" w:cs="Times New Roman" w:hint="eastAsia"/>
          <w:sz w:val="22"/>
        </w:rPr>
        <w:t xml:space="preserve">　点検責任者（免状種別）　　　　　　　　　　　点検実施者（免状種別）</w:t>
      </w:r>
    </w:p>
    <w:p w14:paraId="4E1846E4" w14:textId="77777777" w:rsidR="00C57658" w:rsidRPr="00C57658" w:rsidRDefault="00C57658" w:rsidP="00C57658">
      <w:pPr>
        <w:rPr>
          <w:rFonts w:asciiTheme="minorEastAsia" w:hAnsiTheme="minorEastAsia" w:cs="Times New Roman"/>
          <w:sz w:val="22"/>
        </w:rPr>
      </w:pPr>
      <w:r w:rsidRPr="00C57658">
        <w:rPr>
          <w:rFonts w:asciiTheme="minorEastAsia" w:hAnsiTheme="minorEastAsia" w:cs="Times New Roman" w:hint="eastAsia"/>
          <w:sz w:val="22"/>
        </w:rPr>
        <w:t xml:space="preserve">　職・氏名　　　　　　　　　　　　　　　　　　職・氏名</w:t>
      </w:r>
    </w:p>
    <w:p w14:paraId="146482C8" w14:textId="77777777" w:rsidR="00C57658" w:rsidRPr="00C57658" w:rsidRDefault="00C57658" w:rsidP="00C57658">
      <w:pPr>
        <w:rPr>
          <w:rFonts w:asciiTheme="minorEastAsia" w:hAnsiTheme="minorEastAsia" w:cs="Times New Roman"/>
          <w:sz w:val="22"/>
        </w:rPr>
      </w:pPr>
    </w:p>
    <w:p w14:paraId="6EF9DFFC" w14:textId="77777777" w:rsidR="00C57658" w:rsidRPr="00C57658" w:rsidRDefault="00C57658" w:rsidP="00C57658">
      <w:pPr>
        <w:rPr>
          <w:rFonts w:asciiTheme="minorEastAsia" w:hAnsiTheme="minorEastAsia" w:cs="Times New Roman"/>
          <w:sz w:val="22"/>
        </w:rPr>
      </w:pPr>
      <w:r w:rsidRPr="00C57658">
        <w:rPr>
          <w:rFonts w:asciiTheme="minorEastAsia" w:hAnsiTheme="minorEastAsia" w:cs="Times New Roman" w:hint="eastAsia"/>
          <w:sz w:val="22"/>
        </w:rPr>
        <w:t xml:space="preserve">　　　　　　　　　　　　　　　　　　　　　　　点検実施者（免状種別）</w:t>
      </w:r>
    </w:p>
    <w:p w14:paraId="0312C2A2" w14:textId="77777777" w:rsidR="00C57658" w:rsidRPr="00C57658" w:rsidRDefault="00C57658" w:rsidP="00C57658">
      <w:pPr>
        <w:rPr>
          <w:rFonts w:asciiTheme="minorEastAsia" w:hAnsiTheme="minorEastAsia" w:cs="Times New Roman"/>
          <w:sz w:val="22"/>
        </w:rPr>
      </w:pPr>
      <w:r w:rsidRPr="00C57658">
        <w:rPr>
          <w:rFonts w:asciiTheme="minorEastAsia" w:hAnsiTheme="minorEastAsia" w:cs="Times New Roman"/>
          <w:noProof/>
          <w:sz w:val="22"/>
        </w:rPr>
        <mc:AlternateContent>
          <mc:Choice Requires="wps">
            <w:drawing>
              <wp:anchor distT="0" distB="0" distL="114300" distR="114300" simplePos="0" relativeHeight="251661312" behindDoc="0" locked="0" layoutInCell="1" allowOverlap="1" wp14:anchorId="2BCCB1EC" wp14:editId="66D284DF">
                <wp:simplePos x="0" y="0"/>
                <wp:positionH relativeFrom="column">
                  <wp:posOffset>2514600</wp:posOffset>
                </wp:positionH>
                <wp:positionV relativeFrom="paragraph">
                  <wp:posOffset>-114300</wp:posOffset>
                </wp:positionV>
                <wp:extent cx="571500" cy="0"/>
                <wp:effectExtent l="5080" t="5080" r="13970"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73D25"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mNMwIAADU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xeJcPYTRB3&#10;rghlXZ7Sxr6isgHeyCFnwncNZWh7Y6zngbIuxB8LuWCch8lzAdocToaDYUgwkjPinT7M6PWq4Bps&#10;kddO+EJRznMZpuVGkABWU0TmJ9sixo+2u5wLj+cqcXRO1lEcHybxZD6ej9NeOhjNe2lclr2XiyLt&#10;jRbJ1bB8URZFmXz01JI0qxkhVHh2nVCT9O+EcHoyR4mdpXpuQ/QUPfTLke3+gXQYpZ/eUQcrSfZL&#10;3Y3YaTMEn96RF//l3tmXr332CwAA//8DAFBLAwQUAAYACAAAACEA8DLLp94AAAALAQAADwAAAGRy&#10;cy9kb3ducmV2LnhtbEyPQU/DMAyF70j8h8hIXKYt3YamUppOCOiNCwPE1WtMW9E4XZNthV+PJ02C&#10;m/389Py9fD26Th1oCK1nA/NZAoq48rbl2sDbazlNQYWIbLHzTAa+KcC6uLzIMbP+yC902MRaSQiH&#10;DA00MfaZ1qFqyGGY+Z5Ybp9+cBhlHWptBzxKuOv0IklW2mHL8qHBnh4aqr42e2cglO+0K38m1ST5&#10;WNaeFrvH5yc05vpqvL8DFWmMf2Y44Qs6FMK09Xu2QXUGlrcr6RINTOepDOK4SU/K9qzoItf/OxS/&#10;AAAA//8DAFBLAQItABQABgAIAAAAIQC2gziS/gAAAOEBAAATAAAAAAAAAAAAAAAAAAAAAABbQ29u&#10;dGVudF9UeXBlc10ueG1sUEsBAi0AFAAGAAgAAAAhADj9If/WAAAAlAEAAAsAAAAAAAAAAAAAAAAA&#10;LwEAAF9yZWxzLy5yZWxzUEsBAi0AFAAGAAgAAAAhAK3fOY0zAgAANQQAAA4AAAAAAAAAAAAAAAAA&#10;LgIAAGRycy9lMm9Eb2MueG1sUEsBAi0AFAAGAAgAAAAhAPAyy6feAAAACwEAAA8AAAAAAAAAAAAA&#10;AAAAjQQAAGRycy9kb3ducmV2LnhtbFBLBQYAAAAABAAEAPMAAACYBQAAAAA=&#10;"/>
            </w:pict>
          </mc:Fallback>
        </mc:AlternateContent>
      </w:r>
      <w:r w:rsidRPr="00C57658">
        <w:rPr>
          <w:rFonts w:asciiTheme="minorEastAsia" w:hAnsiTheme="minorEastAsia" w:cs="Times New Roman" w:hint="eastAsia"/>
          <w:sz w:val="22"/>
        </w:rPr>
        <w:t xml:space="preserve">　　　　　　　　　　　　　　　　　　　　　　　職・氏名</w:t>
      </w:r>
    </w:p>
    <w:p w14:paraId="01C16C8A" w14:textId="77777777" w:rsidR="00C57658" w:rsidRPr="00C57658" w:rsidRDefault="00C57658" w:rsidP="00C57658">
      <w:pPr>
        <w:rPr>
          <w:rFonts w:asciiTheme="minorEastAsia" w:hAnsiTheme="minorEastAsia" w:cs="Times New Roman"/>
          <w:sz w:val="22"/>
        </w:rPr>
      </w:pPr>
    </w:p>
    <w:p w14:paraId="746D99A3" w14:textId="77777777" w:rsidR="00C57658" w:rsidRPr="00C57658" w:rsidRDefault="00C57658" w:rsidP="00C57658">
      <w:pPr>
        <w:outlineLvl w:val="0"/>
        <w:rPr>
          <w:rFonts w:asciiTheme="minorEastAsia" w:hAnsiTheme="minorEastAsia" w:cs="Times New Roman"/>
          <w:sz w:val="22"/>
        </w:rPr>
      </w:pPr>
      <w:r>
        <w:rPr>
          <w:rFonts w:asciiTheme="minorEastAsia" w:hAnsiTheme="minorEastAsia" w:cs="Times New Roman" w:hint="eastAsia"/>
          <w:sz w:val="22"/>
        </w:rPr>
        <w:t xml:space="preserve">２　</w:t>
      </w:r>
      <w:r w:rsidRPr="00C57658">
        <w:rPr>
          <w:rFonts w:asciiTheme="minorEastAsia" w:hAnsiTheme="minorEastAsia" w:cs="Times New Roman" w:hint="eastAsia"/>
          <w:sz w:val="22"/>
        </w:rPr>
        <w:t>在庫管理の対象設備</w:t>
      </w:r>
    </w:p>
    <w:p w14:paraId="2BABF933" w14:textId="77777777" w:rsidR="00C57658" w:rsidRPr="00C57658" w:rsidRDefault="00C57658" w:rsidP="00C57658">
      <w:pPr>
        <w:rPr>
          <w:rFonts w:asciiTheme="minorEastAsia" w:hAnsiTheme="minorEastAsia" w:cs="Times New Roman"/>
          <w:sz w:val="22"/>
        </w:rPr>
      </w:pPr>
      <w:r w:rsidRPr="00C57658">
        <w:rPr>
          <w:rFonts w:asciiTheme="minorEastAsia" w:hAnsiTheme="minorEastAsia" w:cs="Times New Roman" w:hint="eastAsia"/>
          <w:sz w:val="22"/>
        </w:rPr>
        <w:t xml:space="preserve">　　当事業所における点検管理の対象設備は</w:t>
      </w:r>
      <w:r w:rsidR="00581D39">
        <w:rPr>
          <w:rFonts w:asciiTheme="minorEastAsia" w:hAnsiTheme="minorEastAsia" w:cs="Times New Roman" w:hint="eastAsia"/>
          <w:sz w:val="22"/>
        </w:rPr>
        <w:t>下記に記載する。</w:t>
      </w:r>
    </w:p>
    <w:tbl>
      <w:tblPr>
        <w:tblStyle w:val="a3"/>
        <w:tblW w:w="0" w:type="auto"/>
        <w:tblLook w:val="04A0" w:firstRow="1" w:lastRow="0" w:firstColumn="1" w:lastColumn="0" w:noHBand="0" w:noVBand="1"/>
      </w:tblPr>
      <w:tblGrid>
        <w:gridCol w:w="1555"/>
        <w:gridCol w:w="2268"/>
        <w:gridCol w:w="1681"/>
        <w:gridCol w:w="1835"/>
        <w:gridCol w:w="1835"/>
      </w:tblGrid>
      <w:tr w:rsidR="00581D39" w14:paraId="749BF966" w14:textId="77777777" w:rsidTr="00581D39">
        <w:tc>
          <w:tcPr>
            <w:tcW w:w="1555" w:type="dxa"/>
          </w:tcPr>
          <w:p w14:paraId="7F83D697" w14:textId="77777777" w:rsidR="00581D39" w:rsidRDefault="00581D39" w:rsidP="00581D39">
            <w:pPr>
              <w:jc w:val="center"/>
              <w:rPr>
                <w:rFonts w:asciiTheme="minorEastAsia" w:hAnsiTheme="minorEastAsia" w:cs="Times New Roman"/>
                <w:sz w:val="22"/>
              </w:rPr>
            </w:pPr>
            <w:r>
              <w:rPr>
                <w:rFonts w:asciiTheme="minorEastAsia" w:hAnsiTheme="minorEastAsia" w:cs="Times New Roman" w:hint="eastAsia"/>
                <w:sz w:val="22"/>
              </w:rPr>
              <w:t>タンク№</w:t>
            </w:r>
          </w:p>
        </w:tc>
        <w:tc>
          <w:tcPr>
            <w:tcW w:w="2268" w:type="dxa"/>
          </w:tcPr>
          <w:p w14:paraId="7FCC607A" w14:textId="77777777" w:rsidR="00581D39" w:rsidRDefault="00581D39" w:rsidP="00581D39">
            <w:pPr>
              <w:jc w:val="center"/>
              <w:rPr>
                <w:rFonts w:asciiTheme="minorEastAsia" w:hAnsiTheme="minorEastAsia" w:cs="Times New Roman"/>
                <w:sz w:val="22"/>
              </w:rPr>
            </w:pPr>
            <w:r>
              <w:rPr>
                <w:rFonts w:asciiTheme="minorEastAsia" w:hAnsiTheme="minorEastAsia" w:cs="Times New Roman" w:hint="eastAsia"/>
                <w:sz w:val="22"/>
              </w:rPr>
              <w:t>在庫点検表タンク№</w:t>
            </w:r>
          </w:p>
        </w:tc>
        <w:tc>
          <w:tcPr>
            <w:tcW w:w="1681" w:type="dxa"/>
          </w:tcPr>
          <w:p w14:paraId="5E9E31D0" w14:textId="77777777" w:rsidR="00581D39" w:rsidRDefault="00581D39" w:rsidP="00581D39">
            <w:pPr>
              <w:jc w:val="center"/>
              <w:rPr>
                <w:rFonts w:asciiTheme="minorEastAsia" w:hAnsiTheme="minorEastAsia" w:cs="Times New Roman"/>
                <w:sz w:val="22"/>
              </w:rPr>
            </w:pPr>
            <w:r>
              <w:rPr>
                <w:rFonts w:asciiTheme="minorEastAsia" w:hAnsiTheme="minorEastAsia" w:cs="Times New Roman" w:hint="eastAsia"/>
                <w:sz w:val="22"/>
              </w:rPr>
              <w:t>油種名</w:t>
            </w:r>
          </w:p>
        </w:tc>
        <w:tc>
          <w:tcPr>
            <w:tcW w:w="1835" w:type="dxa"/>
          </w:tcPr>
          <w:p w14:paraId="75E9DE63" w14:textId="77777777" w:rsidR="00581D39" w:rsidRDefault="00581D39" w:rsidP="00581D39">
            <w:pPr>
              <w:jc w:val="center"/>
              <w:rPr>
                <w:rFonts w:asciiTheme="minorEastAsia" w:hAnsiTheme="minorEastAsia" w:cs="Times New Roman"/>
                <w:sz w:val="22"/>
              </w:rPr>
            </w:pPr>
            <w:r>
              <w:rPr>
                <w:rFonts w:asciiTheme="minorEastAsia" w:hAnsiTheme="minorEastAsia" w:cs="Times New Roman" w:hint="eastAsia"/>
                <w:sz w:val="22"/>
              </w:rPr>
              <w:t>容量</w:t>
            </w:r>
          </w:p>
        </w:tc>
        <w:tc>
          <w:tcPr>
            <w:tcW w:w="1835" w:type="dxa"/>
          </w:tcPr>
          <w:p w14:paraId="28057666" w14:textId="77777777" w:rsidR="00581D39" w:rsidRDefault="00581D39" w:rsidP="00581D39">
            <w:pPr>
              <w:jc w:val="center"/>
              <w:rPr>
                <w:rFonts w:asciiTheme="minorEastAsia" w:hAnsiTheme="minorEastAsia" w:cs="Times New Roman"/>
                <w:sz w:val="22"/>
              </w:rPr>
            </w:pPr>
            <w:r>
              <w:rPr>
                <w:rFonts w:asciiTheme="minorEastAsia" w:hAnsiTheme="minorEastAsia" w:cs="Times New Roman" w:hint="eastAsia"/>
                <w:sz w:val="22"/>
              </w:rPr>
              <w:t>構造</w:t>
            </w:r>
          </w:p>
        </w:tc>
      </w:tr>
      <w:tr w:rsidR="00581D39" w14:paraId="3BE8CDE7" w14:textId="77777777" w:rsidTr="00581D39">
        <w:tc>
          <w:tcPr>
            <w:tcW w:w="1555" w:type="dxa"/>
          </w:tcPr>
          <w:p w14:paraId="1EBBAFCC" w14:textId="77777777" w:rsidR="00581D39" w:rsidRDefault="00581D39" w:rsidP="00C57658">
            <w:pPr>
              <w:rPr>
                <w:rFonts w:asciiTheme="minorEastAsia" w:hAnsiTheme="minorEastAsia" w:cs="Times New Roman"/>
                <w:sz w:val="22"/>
              </w:rPr>
            </w:pPr>
          </w:p>
        </w:tc>
        <w:tc>
          <w:tcPr>
            <w:tcW w:w="2268" w:type="dxa"/>
          </w:tcPr>
          <w:p w14:paraId="2153F4C3" w14:textId="77777777" w:rsidR="00581D39" w:rsidRDefault="00581D39" w:rsidP="00C57658">
            <w:pPr>
              <w:rPr>
                <w:rFonts w:asciiTheme="minorEastAsia" w:hAnsiTheme="minorEastAsia" w:cs="Times New Roman"/>
                <w:sz w:val="22"/>
              </w:rPr>
            </w:pPr>
          </w:p>
        </w:tc>
        <w:tc>
          <w:tcPr>
            <w:tcW w:w="1681" w:type="dxa"/>
          </w:tcPr>
          <w:p w14:paraId="2CE1938A" w14:textId="77777777" w:rsidR="00581D39" w:rsidRDefault="00581D39" w:rsidP="00C57658">
            <w:pPr>
              <w:rPr>
                <w:rFonts w:asciiTheme="minorEastAsia" w:hAnsiTheme="minorEastAsia" w:cs="Times New Roman"/>
                <w:sz w:val="22"/>
              </w:rPr>
            </w:pPr>
          </w:p>
        </w:tc>
        <w:tc>
          <w:tcPr>
            <w:tcW w:w="1835" w:type="dxa"/>
          </w:tcPr>
          <w:p w14:paraId="64E5DF89" w14:textId="77777777" w:rsidR="00581D39" w:rsidRDefault="00581D39" w:rsidP="00581D39">
            <w:pPr>
              <w:jc w:val="right"/>
              <w:rPr>
                <w:rFonts w:asciiTheme="minorEastAsia" w:hAnsiTheme="minorEastAsia" w:cs="Times New Roman"/>
                <w:sz w:val="22"/>
              </w:rPr>
            </w:pPr>
            <w:r>
              <w:rPr>
                <w:rFonts w:asciiTheme="minorEastAsia" w:hAnsiTheme="minorEastAsia" w:cs="Times New Roman" w:hint="eastAsia"/>
                <w:sz w:val="22"/>
              </w:rPr>
              <w:t>㎘</w:t>
            </w:r>
          </w:p>
        </w:tc>
        <w:tc>
          <w:tcPr>
            <w:tcW w:w="1835" w:type="dxa"/>
          </w:tcPr>
          <w:p w14:paraId="61BD72C5" w14:textId="77777777" w:rsidR="00581D39" w:rsidRDefault="00581D39" w:rsidP="00C57658">
            <w:pPr>
              <w:rPr>
                <w:rFonts w:asciiTheme="minorEastAsia" w:hAnsiTheme="minorEastAsia" w:cs="Times New Roman"/>
                <w:sz w:val="22"/>
              </w:rPr>
            </w:pPr>
            <w:r>
              <w:rPr>
                <w:rFonts w:asciiTheme="minorEastAsia" w:hAnsiTheme="minorEastAsia" w:cs="Times New Roman" w:hint="eastAsia"/>
                <w:sz w:val="22"/>
              </w:rPr>
              <w:t>一重殻・二重殻</w:t>
            </w:r>
          </w:p>
        </w:tc>
      </w:tr>
      <w:tr w:rsidR="00581D39" w14:paraId="08648CE0" w14:textId="77777777" w:rsidTr="00581D39">
        <w:tc>
          <w:tcPr>
            <w:tcW w:w="1555" w:type="dxa"/>
          </w:tcPr>
          <w:p w14:paraId="6D2FE4B1" w14:textId="77777777" w:rsidR="00581D39" w:rsidRDefault="00581D39" w:rsidP="00C57658">
            <w:pPr>
              <w:rPr>
                <w:rFonts w:asciiTheme="minorEastAsia" w:hAnsiTheme="minorEastAsia" w:cs="Times New Roman"/>
                <w:sz w:val="22"/>
              </w:rPr>
            </w:pPr>
          </w:p>
        </w:tc>
        <w:tc>
          <w:tcPr>
            <w:tcW w:w="2268" w:type="dxa"/>
          </w:tcPr>
          <w:p w14:paraId="616548F8" w14:textId="77777777" w:rsidR="00581D39" w:rsidRDefault="00581D39" w:rsidP="00C57658">
            <w:pPr>
              <w:rPr>
                <w:rFonts w:asciiTheme="minorEastAsia" w:hAnsiTheme="minorEastAsia" w:cs="Times New Roman"/>
                <w:sz w:val="22"/>
              </w:rPr>
            </w:pPr>
          </w:p>
        </w:tc>
        <w:tc>
          <w:tcPr>
            <w:tcW w:w="1681" w:type="dxa"/>
          </w:tcPr>
          <w:p w14:paraId="05AD36E0" w14:textId="77777777" w:rsidR="00581D39" w:rsidRDefault="00581D39" w:rsidP="00C57658">
            <w:pPr>
              <w:rPr>
                <w:rFonts w:asciiTheme="minorEastAsia" w:hAnsiTheme="minorEastAsia" w:cs="Times New Roman"/>
                <w:sz w:val="22"/>
              </w:rPr>
            </w:pPr>
          </w:p>
        </w:tc>
        <w:tc>
          <w:tcPr>
            <w:tcW w:w="1835" w:type="dxa"/>
          </w:tcPr>
          <w:p w14:paraId="611EEE9D" w14:textId="77777777" w:rsidR="00581D39" w:rsidRDefault="00581D39" w:rsidP="00581D39">
            <w:pPr>
              <w:jc w:val="right"/>
              <w:rPr>
                <w:rFonts w:asciiTheme="minorEastAsia" w:hAnsiTheme="minorEastAsia" w:cs="Times New Roman"/>
                <w:sz w:val="22"/>
              </w:rPr>
            </w:pPr>
            <w:r>
              <w:rPr>
                <w:rFonts w:asciiTheme="minorEastAsia" w:hAnsiTheme="minorEastAsia" w:cs="Times New Roman" w:hint="eastAsia"/>
                <w:sz w:val="22"/>
              </w:rPr>
              <w:t>㎘</w:t>
            </w:r>
          </w:p>
        </w:tc>
        <w:tc>
          <w:tcPr>
            <w:tcW w:w="1835" w:type="dxa"/>
          </w:tcPr>
          <w:p w14:paraId="7AB4E28F" w14:textId="77777777" w:rsidR="00581D39" w:rsidRDefault="00581D39" w:rsidP="00C57658">
            <w:pPr>
              <w:rPr>
                <w:rFonts w:asciiTheme="minorEastAsia" w:hAnsiTheme="minorEastAsia" w:cs="Times New Roman"/>
                <w:sz w:val="22"/>
              </w:rPr>
            </w:pPr>
            <w:r>
              <w:rPr>
                <w:rFonts w:asciiTheme="minorEastAsia" w:hAnsiTheme="minorEastAsia" w:cs="Times New Roman" w:hint="eastAsia"/>
                <w:sz w:val="22"/>
              </w:rPr>
              <w:t>一重殻・二重殻</w:t>
            </w:r>
          </w:p>
        </w:tc>
      </w:tr>
      <w:tr w:rsidR="00581D39" w14:paraId="576ED399" w14:textId="77777777" w:rsidTr="00581D39">
        <w:tc>
          <w:tcPr>
            <w:tcW w:w="1555" w:type="dxa"/>
          </w:tcPr>
          <w:p w14:paraId="147D29D8" w14:textId="77777777" w:rsidR="00581D39" w:rsidRDefault="00581D39" w:rsidP="00C57658">
            <w:pPr>
              <w:rPr>
                <w:rFonts w:asciiTheme="minorEastAsia" w:hAnsiTheme="minorEastAsia" w:cs="Times New Roman"/>
                <w:sz w:val="22"/>
              </w:rPr>
            </w:pPr>
          </w:p>
        </w:tc>
        <w:tc>
          <w:tcPr>
            <w:tcW w:w="2268" w:type="dxa"/>
          </w:tcPr>
          <w:p w14:paraId="20BB0D5A" w14:textId="77777777" w:rsidR="00581D39" w:rsidRDefault="00581D39" w:rsidP="00C57658">
            <w:pPr>
              <w:rPr>
                <w:rFonts w:asciiTheme="minorEastAsia" w:hAnsiTheme="minorEastAsia" w:cs="Times New Roman"/>
                <w:sz w:val="22"/>
              </w:rPr>
            </w:pPr>
          </w:p>
        </w:tc>
        <w:tc>
          <w:tcPr>
            <w:tcW w:w="1681" w:type="dxa"/>
          </w:tcPr>
          <w:p w14:paraId="42FBECEB" w14:textId="77777777" w:rsidR="00581D39" w:rsidRDefault="00581D39" w:rsidP="00C57658">
            <w:pPr>
              <w:rPr>
                <w:rFonts w:asciiTheme="minorEastAsia" w:hAnsiTheme="minorEastAsia" w:cs="Times New Roman"/>
                <w:sz w:val="22"/>
              </w:rPr>
            </w:pPr>
          </w:p>
        </w:tc>
        <w:tc>
          <w:tcPr>
            <w:tcW w:w="1835" w:type="dxa"/>
          </w:tcPr>
          <w:p w14:paraId="55BCC830" w14:textId="77777777" w:rsidR="00581D39" w:rsidRDefault="00581D39" w:rsidP="00581D39">
            <w:pPr>
              <w:jc w:val="right"/>
              <w:rPr>
                <w:rFonts w:asciiTheme="minorEastAsia" w:hAnsiTheme="minorEastAsia" w:cs="Times New Roman"/>
                <w:sz w:val="22"/>
              </w:rPr>
            </w:pPr>
            <w:r>
              <w:rPr>
                <w:rFonts w:asciiTheme="minorEastAsia" w:hAnsiTheme="minorEastAsia" w:cs="Times New Roman" w:hint="eastAsia"/>
                <w:sz w:val="22"/>
              </w:rPr>
              <w:t>㎘</w:t>
            </w:r>
          </w:p>
        </w:tc>
        <w:tc>
          <w:tcPr>
            <w:tcW w:w="1835" w:type="dxa"/>
          </w:tcPr>
          <w:p w14:paraId="4658CAF4" w14:textId="77777777" w:rsidR="00581D39" w:rsidRDefault="00581D39" w:rsidP="00C57658">
            <w:pPr>
              <w:rPr>
                <w:rFonts w:asciiTheme="minorEastAsia" w:hAnsiTheme="minorEastAsia" w:cs="Times New Roman"/>
                <w:sz w:val="22"/>
              </w:rPr>
            </w:pPr>
            <w:r>
              <w:rPr>
                <w:rFonts w:asciiTheme="minorEastAsia" w:hAnsiTheme="minorEastAsia" w:cs="Times New Roman" w:hint="eastAsia"/>
                <w:sz w:val="22"/>
              </w:rPr>
              <w:t>一重殻・二重殻</w:t>
            </w:r>
          </w:p>
        </w:tc>
      </w:tr>
      <w:tr w:rsidR="00581D39" w14:paraId="28633EEF" w14:textId="77777777" w:rsidTr="00581D39">
        <w:tc>
          <w:tcPr>
            <w:tcW w:w="1555" w:type="dxa"/>
          </w:tcPr>
          <w:p w14:paraId="51B87012" w14:textId="77777777" w:rsidR="00581D39" w:rsidRDefault="00581D39" w:rsidP="00C57658">
            <w:pPr>
              <w:rPr>
                <w:rFonts w:asciiTheme="minorEastAsia" w:hAnsiTheme="minorEastAsia" w:cs="Times New Roman"/>
                <w:sz w:val="22"/>
              </w:rPr>
            </w:pPr>
          </w:p>
        </w:tc>
        <w:tc>
          <w:tcPr>
            <w:tcW w:w="2268" w:type="dxa"/>
          </w:tcPr>
          <w:p w14:paraId="2BB03410" w14:textId="77777777" w:rsidR="00581D39" w:rsidRDefault="00581D39" w:rsidP="00C57658">
            <w:pPr>
              <w:rPr>
                <w:rFonts w:asciiTheme="minorEastAsia" w:hAnsiTheme="minorEastAsia" w:cs="Times New Roman"/>
                <w:sz w:val="22"/>
              </w:rPr>
            </w:pPr>
          </w:p>
        </w:tc>
        <w:tc>
          <w:tcPr>
            <w:tcW w:w="1681" w:type="dxa"/>
          </w:tcPr>
          <w:p w14:paraId="21CA1544" w14:textId="77777777" w:rsidR="00581D39" w:rsidRDefault="00581D39" w:rsidP="00C57658">
            <w:pPr>
              <w:rPr>
                <w:rFonts w:asciiTheme="minorEastAsia" w:hAnsiTheme="minorEastAsia" w:cs="Times New Roman"/>
                <w:sz w:val="22"/>
              </w:rPr>
            </w:pPr>
          </w:p>
        </w:tc>
        <w:tc>
          <w:tcPr>
            <w:tcW w:w="1835" w:type="dxa"/>
          </w:tcPr>
          <w:p w14:paraId="609EA82B" w14:textId="77777777" w:rsidR="00581D39" w:rsidRDefault="00581D39" w:rsidP="00581D39">
            <w:pPr>
              <w:jc w:val="right"/>
              <w:rPr>
                <w:rFonts w:asciiTheme="minorEastAsia" w:hAnsiTheme="minorEastAsia" w:cs="Times New Roman"/>
                <w:sz w:val="22"/>
              </w:rPr>
            </w:pPr>
            <w:r>
              <w:rPr>
                <w:rFonts w:asciiTheme="minorEastAsia" w:hAnsiTheme="minorEastAsia" w:cs="Times New Roman" w:hint="eastAsia"/>
                <w:sz w:val="22"/>
              </w:rPr>
              <w:t>㎘</w:t>
            </w:r>
          </w:p>
        </w:tc>
        <w:tc>
          <w:tcPr>
            <w:tcW w:w="1835" w:type="dxa"/>
          </w:tcPr>
          <w:p w14:paraId="41A66AFD" w14:textId="77777777" w:rsidR="00581D39" w:rsidRDefault="00581D39" w:rsidP="00C57658">
            <w:pPr>
              <w:rPr>
                <w:rFonts w:asciiTheme="minorEastAsia" w:hAnsiTheme="minorEastAsia" w:cs="Times New Roman"/>
                <w:sz w:val="22"/>
              </w:rPr>
            </w:pPr>
            <w:r>
              <w:rPr>
                <w:rFonts w:asciiTheme="minorEastAsia" w:hAnsiTheme="minorEastAsia" w:cs="Times New Roman" w:hint="eastAsia"/>
                <w:sz w:val="22"/>
              </w:rPr>
              <w:t>一重殻・二重殻</w:t>
            </w:r>
          </w:p>
        </w:tc>
      </w:tr>
      <w:tr w:rsidR="00581D39" w14:paraId="01046640" w14:textId="77777777" w:rsidTr="00581D39">
        <w:tc>
          <w:tcPr>
            <w:tcW w:w="1555" w:type="dxa"/>
          </w:tcPr>
          <w:p w14:paraId="02721432" w14:textId="77777777" w:rsidR="00581D39" w:rsidRDefault="00581D39" w:rsidP="00C57658">
            <w:pPr>
              <w:rPr>
                <w:rFonts w:asciiTheme="minorEastAsia" w:hAnsiTheme="minorEastAsia" w:cs="Times New Roman"/>
                <w:sz w:val="22"/>
              </w:rPr>
            </w:pPr>
          </w:p>
        </w:tc>
        <w:tc>
          <w:tcPr>
            <w:tcW w:w="2268" w:type="dxa"/>
          </w:tcPr>
          <w:p w14:paraId="6D7D6C92" w14:textId="77777777" w:rsidR="00581D39" w:rsidRDefault="00581D39" w:rsidP="00C57658">
            <w:pPr>
              <w:rPr>
                <w:rFonts w:asciiTheme="minorEastAsia" w:hAnsiTheme="minorEastAsia" w:cs="Times New Roman"/>
                <w:sz w:val="22"/>
              </w:rPr>
            </w:pPr>
          </w:p>
        </w:tc>
        <w:tc>
          <w:tcPr>
            <w:tcW w:w="1681" w:type="dxa"/>
          </w:tcPr>
          <w:p w14:paraId="7FBB15E6" w14:textId="77777777" w:rsidR="00581D39" w:rsidRDefault="00581D39" w:rsidP="00C57658">
            <w:pPr>
              <w:rPr>
                <w:rFonts w:asciiTheme="minorEastAsia" w:hAnsiTheme="minorEastAsia" w:cs="Times New Roman"/>
                <w:sz w:val="22"/>
              </w:rPr>
            </w:pPr>
          </w:p>
        </w:tc>
        <w:tc>
          <w:tcPr>
            <w:tcW w:w="1835" w:type="dxa"/>
          </w:tcPr>
          <w:p w14:paraId="474408DF" w14:textId="77777777" w:rsidR="00581D39" w:rsidRDefault="00581D39" w:rsidP="00581D39">
            <w:pPr>
              <w:jc w:val="right"/>
              <w:rPr>
                <w:rFonts w:asciiTheme="minorEastAsia" w:hAnsiTheme="minorEastAsia" w:cs="Times New Roman"/>
                <w:sz w:val="22"/>
              </w:rPr>
            </w:pPr>
            <w:r>
              <w:rPr>
                <w:rFonts w:asciiTheme="minorEastAsia" w:hAnsiTheme="minorEastAsia" w:cs="Times New Roman" w:hint="eastAsia"/>
                <w:sz w:val="22"/>
              </w:rPr>
              <w:t>㎘</w:t>
            </w:r>
          </w:p>
        </w:tc>
        <w:tc>
          <w:tcPr>
            <w:tcW w:w="1835" w:type="dxa"/>
          </w:tcPr>
          <w:p w14:paraId="181537A5" w14:textId="77777777" w:rsidR="00581D39" w:rsidRDefault="00581D39" w:rsidP="00C57658">
            <w:pPr>
              <w:rPr>
                <w:rFonts w:asciiTheme="minorEastAsia" w:hAnsiTheme="minorEastAsia" w:cs="Times New Roman"/>
                <w:sz w:val="22"/>
              </w:rPr>
            </w:pPr>
            <w:r>
              <w:rPr>
                <w:rFonts w:asciiTheme="minorEastAsia" w:hAnsiTheme="minorEastAsia" w:cs="Times New Roman" w:hint="eastAsia"/>
                <w:sz w:val="22"/>
              </w:rPr>
              <w:t>一重殻・二重殻</w:t>
            </w:r>
          </w:p>
        </w:tc>
      </w:tr>
    </w:tbl>
    <w:p w14:paraId="20D3464C" w14:textId="77777777" w:rsidR="00C57658" w:rsidRDefault="00DC2AD7" w:rsidP="00C57658">
      <w:pPr>
        <w:rPr>
          <w:rFonts w:asciiTheme="minorEastAsia" w:hAnsiTheme="minorEastAsia" w:cs="Times New Roman"/>
          <w:sz w:val="22"/>
        </w:rPr>
      </w:pPr>
      <w:r>
        <w:rPr>
          <w:rFonts w:asciiTheme="minorEastAsia" w:hAnsiTheme="minorEastAsia" w:cs="Times New Roman" w:hint="eastAsia"/>
          <w:sz w:val="22"/>
        </w:rPr>
        <w:t>※　「在庫点検表タンク№」～在庫点検表上のタンク№</w:t>
      </w:r>
    </w:p>
    <w:p w14:paraId="643C890E" w14:textId="77777777" w:rsidR="00DC2AD7" w:rsidRPr="00C57658" w:rsidRDefault="00DC2AD7" w:rsidP="00C57658">
      <w:pPr>
        <w:rPr>
          <w:rFonts w:asciiTheme="minorEastAsia" w:hAnsiTheme="minorEastAsia" w:cs="Times New Roman"/>
          <w:sz w:val="22"/>
        </w:rPr>
      </w:pPr>
    </w:p>
    <w:p w14:paraId="0162D351" w14:textId="77777777" w:rsidR="00C57658" w:rsidRPr="00C57658" w:rsidRDefault="00C57658" w:rsidP="00C57658">
      <w:pPr>
        <w:outlineLvl w:val="0"/>
        <w:rPr>
          <w:rFonts w:asciiTheme="minorEastAsia" w:hAnsiTheme="minorEastAsia" w:cs="Times New Roman"/>
          <w:sz w:val="22"/>
        </w:rPr>
      </w:pPr>
      <w:r>
        <w:rPr>
          <w:rFonts w:asciiTheme="minorEastAsia" w:hAnsiTheme="minorEastAsia" w:cs="Times New Roman" w:hint="eastAsia"/>
          <w:sz w:val="22"/>
        </w:rPr>
        <w:t xml:space="preserve">３　</w:t>
      </w:r>
      <w:r w:rsidRPr="00C57658">
        <w:rPr>
          <w:rFonts w:asciiTheme="minorEastAsia" w:hAnsiTheme="minorEastAsia" w:cs="Times New Roman" w:hint="eastAsia"/>
          <w:sz w:val="22"/>
        </w:rPr>
        <w:t>在庫管理に係る者に対する教育体制</w:t>
      </w:r>
    </w:p>
    <w:p w14:paraId="4751718A" w14:textId="77777777" w:rsidR="00C57658" w:rsidRPr="00C57658" w:rsidRDefault="00C57658" w:rsidP="00C57658">
      <w:pPr>
        <w:rPr>
          <w:rFonts w:asciiTheme="minorEastAsia" w:hAnsiTheme="minorEastAsia" w:cs="Times New Roman"/>
          <w:sz w:val="22"/>
        </w:rPr>
      </w:pPr>
      <w:r w:rsidRPr="00C57658">
        <w:rPr>
          <w:rFonts w:asciiTheme="minorEastAsia" w:hAnsiTheme="minorEastAsia" w:cs="Times New Roman" w:hint="eastAsia"/>
          <w:sz w:val="22"/>
        </w:rPr>
        <w:t xml:space="preserve">　　事業所長及び点検責任者は、点検実施者及び在庫管理に係る者に対して次の教育を行う。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789"/>
        <w:gridCol w:w="5308"/>
      </w:tblGrid>
      <w:tr w:rsidR="00C57658" w:rsidRPr="00C57658" w14:paraId="1E4E82AD" w14:textId="77777777" w:rsidTr="00AF678B">
        <w:tc>
          <w:tcPr>
            <w:tcW w:w="1800" w:type="dxa"/>
          </w:tcPr>
          <w:p w14:paraId="1A7D8DEF" w14:textId="77777777" w:rsidR="00C57658" w:rsidRPr="00C57658" w:rsidRDefault="00C57658" w:rsidP="00C57658">
            <w:pPr>
              <w:jc w:val="center"/>
              <w:rPr>
                <w:rFonts w:asciiTheme="minorEastAsia" w:hAnsiTheme="minorEastAsia" w:cs="Times New Roman"/>
                <w:sz w:val="22"/>
              </w:rPr>
            </w:pPr>
            <w:r w:rsidRPr="000513DC">
              <w:rPr>
                <w:rFonts w:asciiTheme="minorEastAsia" w:hAnsiTheme="minorEastAsia" w:cs="Times New Roman" w:hint="eastAsia"/>
                <w:spacing w:val="110"/>
                <w:kern w:val="0"/>
                <w:sz w:val="22"/>
                <w:fitText w:val="1100" w:id="1993528837"/>
              </w:rPr>
              <w:t>対象</w:t>
            </w:r>
            <w:r w:rsidRPr="000513DC">
              <w:rPr>
                <w:rFonts w:asciiTheme="minorEastAsia" w:hAnsiTheme="minorEastAsia" w:cs="Times New Roman" w:hint="eastAsia"/>
                <w:kern w:val="0"/>
                <w:sz w:val="22"/>
                <w:fitText w:val="1100" w:id="1993528837"/>
              </w:rPr>
              <w:t>者</w:t>
            </w:r>
          </w:p>
        </w:tc>
        <w:tc>
          <w:tcPr>
            <w:tcW w:w="1800" w:type="dxa"/>
          </w:tcPr>
          <w:p w14:paraId="5DBABDBF" w14:textId="77777777" w:rsidR="00C57658" w:rsidRPr="00C57658" w:rsidRDefault="00C57658" w:rsidP="00C57658">
            <w:pPr>
              <w:jc w:val="center"/>
              <w:rPr>
                <w:rFonts w:asciiTheme="minorEastAsia" w:hAnsiTheme="minorEastAsia" w:cs="Times New Roman"/>
                <w:sz w:val="22"/>
              </w:rPr>
            </w:pPr>
            <w:r w:rsidRPr="000513DC">
              <w:rPr>
                <w:rFonts w:asciiTheme="minorEastAsia" w:hAnsiTheme="minorEastAsia" w:cs="Times New Roman" w:hint="eastAsia"/>
                <w:spacing w:val="36"/>
                <w:kern w:val="0"/>
                <w:sz w:val="22"/>
                <w:fitText w:val="1100" w:id="1993528838"/>
              </w:rPr>
              <w:t>実施時</w:t>
            </w:r>
            <w:r w:rsidRPr="000513DC">
              <w:rPr>
                <w:rFonts w:asciiTheme="minorEastAsia" w:hAnsiTheme="minorEastAsia" w:cs="Times New Roman" w:hint="eastAsia"/>
                <w:spacing w:val="2"/>
                <w:kern w:val="0"/>
                <w:sz w:val="22"/>
                <w:fitText w:val="1100" w:id="1993528838"/>
              </w:rPr>
              <w:t>期</w:t>
            </w:r>
          </w:p>
        </w:tc>
        <w:tc>
          <w:tcPr>
            <w:tcW w:w="5409" w:type="dxa"/>
          </w:tcPr>
          <w:p w14:paraId="600E43DE"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内　　　　　　　　容</w:t>
            </w:r>
          </w:p>
        </w:tc>
      </w:tr>
      <w:tr w:rsidR="00C57658" w:rsidRPr="00C57658" w14:paraId="5D3A4803" w14:textId="77777777" w:rsidTr="00AF678B">
        <w:tc>
          <w:tcPr>
            <w:tcW w:w="1800" w:type="dxa"/>
            <w:vAlign w:val="center"/>
          </w:tcPr>
          <w:p w14:paraId="44F7F752"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点検実施者</w:t>
            </w:r>
          </w:p>
          <w:p w14:paraId="77D7E1C6" w14:textId="77777777" w:rsidR="00C57658" w:rsidRPr="00C57658" w:rsidRDefault="00C57658" w:rsidP="00C57658">
            <w:pPr>
              <w:jc w:val="center"/>
              <w:rPr>
                <w:rFonts w:asciiTheme="minorEastAsia" w:hAnsiTheme="minorEastAsia" w:cs="Times New Roman"/>
                <w:sz w:val="22"/>
              </w:rPr>
            </w:pPr>
          </w:p>
          <w:p w14:paraId="2FFD52BB"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及び</w:t>
            </w:r>
          </w:p>
          <w:p w14:paraId="245B95B2" w14:textId="77777777" w:rsidR="00C57658" w:rsidRPr="00C57658" w:rsidRDefault="00C57658" w:rsidP="00C57658">
            <w:pPr>
              <w:jc w:val="center"/>
              <w:rPr>
                <w:rFonts w:asciiTheme="minorEastAsia" w:hAnsiTheme="minorEastAsia" w:cs="Times New Roman"/>
                <w:sz w:val="22"/>
              </w:rPr>
            </w:pPr>
          </w:p>
          <w:p w14:paraId="688A8542"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在庫管理者</w:t>
            </w:r>
          </w:p>
        </w:tc>
        <w:tc>
          <w:tcPr>
            <w:tcW w:w="1800" w:type="dxa"/>
            <w:vAlign w:val="center"/>
          </w:tcPr>
          <w:p w14:paraId="25272CA4" w14:textId="77777777" w:rsidR="00C57658" w:rsidRPr="00C57658" w:rsidRDefault="00C57658" w:rsidP="00C57658">
            <w:pPr>
              <w:jc w:val="center"/>
              <w:rPr>
                <w:rFonts w:asciiTheme="minorEastAsia" w:hAnsiTheme="minorEastAsia" w:cs="Times New Roman"/>
                <w:sz w:val="22"/>
              </w:rPr>
            </w:pPr>
            <w:r>
              <w:rPr>
                <w:rFonts w:asciiTheme="minorEastAsia" w:hAnsiTheme="minorEastAsia" w:cs="Times New Roman" w:hint="eastAsia"/>
                <w:sz w:val="22"/>
              </w:rPr>
              <w:t>１</w:t>
            </w:r>
            <w:r w:rsidRPr="00C57658">
              <w:rPr>
                <w:rFonts w:asciiTheme="minorEastAsia" w:hAnsiTheme="minorEastAsia" w:cs="Times New Roman" w:hint="eastAsia"/>
                <w:sz w:val="22"/>
              </w:rPr>
              <w:t>回／年</w:t>
            </w:r>
          </w:p>
          <w:p w14:paraId="6AE84620" w14:textId="77777777" w:rsidR="00C57658" w:rsidRPr="00C57658" w:rsidRDefault="00C57658" w:rsidP="00C57658">
            <w:pPr>
              <w:jc w:val="center"/>
              <w:rPr>
                <w:rFonts w:asciiTheme="minorEastAsia" w:hAnsiTheme="minorEastAsia" w:cs="Times New Roman"/>
                <w:sz w:val="22"/>
              </w:rPr>
            </w:pPr>
          </w:p>
          <w:p w14:paraId="6BD71C74" w14:textId="77777777" w:rsidR="00C57658" w:rsidRPr="00C57658" w:rsidRDefault="00C57658" w:rsidP="00C57658">
            <w:pPr>
              <w:jc w:val="center"/>
              <w:rPr>
                <w:rFonts w:asciiTheme="minorEastAsia" w:hAnsiTheme="minorEastAsia" w:cs="Times New Roman"/>
                <w:sz w:val="22"/>
              </w:rPr>
            </w:pPr>
          </w:p>
          <w:p w14:paraId="366B7E76"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（対象者が交代</w:t>
            </w:r>
          </w:p>
          <w:p w14:paraId="54DF3322" w14:textId="77777777" w:rsidR="00C57658" w:rsidRPr="00C57658" w:rsidRDefault="00C57658" w:rsidP="00DC2AD7">
            <w:pPr>
              <w:ind w:left="220" w:hangingChars="100" w:hanging="220"/>
              <w:rPr>
                <w:rFonts w:asciiTheme="minorEastAsia" w:hAnsiTheme="minorEastAsia" w:cs="Times New Roman"/>
                <w:sz w:val="22"/>
              </w:rPr>
            </w:pPr>
            <w:r w:rsidRPr="00C57658">
              <w:rPr>
                <w:rFonts w:asciiTheme="minorEastAsia" w:hAnsiTheme="minorEastAsia" w:cs="Times New Roman" w:hint="eastAsia"/>
                <w:sz w:val="22"/>
              </w:rPr>
              <w:t xml:space="preserve">　した場合はその都度）</w:t>
            </w:r>
          </w:p>
        </w:tc>
        <w:tc>
          <w:tcPr>
            <w:tcW w:w="5409" w:type="dxa"/>
          </w:tcPr>
          <w:p w14:paraId="11B97705" w14:textId="77777777" w:rsidR="00C57658" w:rsidRPr="00C57658" w:rsidRDefault="00C57658" w:rsidP="00C57658">
            <w:pPr>
              <w:rPr>
                <w:rFonts w:asciiTheme="minorEastAsia" w:hAnsiTheme="minorEastAsia" w:cs="Times New Roman"/>
                <w:sz w:val="22"/>
              </w:rPr>
            </w:pPr>
            <w:r>
              <w:rPr>
                <w:rFonts w:asciiTheme="minorEastAsia" w:hAnsiTheme="minorEastAsia" w:cs="Times New Roman" w:hint="eastAsia"/>
                <w:sz w:val="22"/>
              </w:rPr>
              <w:t xml:space="preserve">１　</w:t>
            </w:r>
            <w:r w:rsidRPr="00C57658">
              <w:rPr>
                <w:rFonts w:asciiTheme="minorEastAsia" w:hAnsiTheme="minorEastAsia" w:cs="Times New Roman" w:hint="eastAsia"/>
                <w:sz w:val="22"/>
              </w:rPr>
              <w:t>点検義務等に関する基本的事項</w:t>
            </w:r>
          </w:p>
          <w:p w14:paraId="1317C23A" w14:textId="77777777" w:rsidR="00C57658" w:rsidRPr="00C57658" w:rsidRDefault="00C57658" w:rsidP="00C57658">
            <w:pPr>
              <w:ind w:firstLineChars="100" w:firstLine="220"/>
              <w:rPr>
                <w:rFonts w:asciiTheme="minorEastAsia" w:hAnsiTheme="minorEastAsia" w:cs="Times New Roman"/>
                <w:sz w:val="22"/>
              </w:rPr>
            </w:pPr>
            <w:r w:rsidRPr="00C57658">
              <w:rPr>
                <w:rFonts w:asciiTheme="minorEastAsia" w:hAnsiTheme="minorEastAsia" w:cs="Times New Roman" w:hint="eastAsia"/>
                <w:sz w:val="22"/>
              </w:rPr>
              <w:t>⑴　点検実施計画書の内容</w:t>
            </w:r>
          </w:p>
          <w:p w14:paraId="1182E285" w14:textId="77777777" w:rsidR="00C57658" w:rsidRPr="00C57658" w:rsidRDefault="00C57658" w:rsidP="00C57658">
            <w:pPr>
              <w:ind w:firstLineChars="100" w:firstLine="220"/>
              <w:rPr>
                <w:rFonts w:asciiTheme="minorEastAsia" w:hAnsiTheme="minorEastAsia" w:cs="Times New Roman"/>
                <w:sz w:val="22"/>
              </w:rPr>
            </w:pPr>
            <w:r w:rsidRPr="00C57658">
              <w:rPr>
                <w:rFonts w:asciiTheme="minorEastAsia" w:hAnsiTheme="minorEastAsia" w:cs="Times New Roman" w:hint="eastAsia"/>
                <w:sz w:val="22"/>
              </w:rPr>
              <w:t>⑵　点検管理に関する消防法の規定</w:t>
            </w:r>
          </w:p>
          <w:p w14:paraId="6538CBAD" w14:textId="77777777" w:rsidR="00C57658" w:rsidRPr="00C57658" w:rsidRDefault="00C57658" w:rsidP="00C57658">
            <w:pPr>
              <w:ind w:firstLineChars="100" w:firstLine="220"/>
              <w:rPr>
                <w:rFonts w:asciiTheme="minorEastAsia" w:hAnsiTheme="minorEastAsia" w:cs="Times New Roman"/>
                <w:sz w:val="22"/>
              </w:rPr>
            </w:pPr>
            <w:r w:rsidRPr="00C57658">
              <w:rPr>
                <w:rFonts w:asciiTheme="minorEastAsia" w:hAnsiTheme="minorEastAsia" w:cs="Times New Roman" w:hint="eastAsia"/>
                <w:sz w:val="22"/>
              </w:rPr>
              <w:t>⑶　点検管理対象設備の構造、設備の基準</w:t>
            </w:r>
          </w:p>
          <w:p w14:paraId="4EEA9100" w14:textId="77777777" w:rsidR="00C57658" w:rsidRPr="00C57658" w:rsidRDefault="00C57658" w:rsidP="00C57658">
            <w:pPr>
              <w:rPr>
                <w:rFonts w:asciiTheme="minorEastAsia" w:hAnsiTheme="minorEastAsia" w:cs="Times New Roman"/>
                <w:sz w:val="22"/>
              </w:rPr>
            </w:pPr>
            <w:r>
              <w:rPr>
                <w:rFonts w:asciiTheme="minorEastAsia" w:hAnsiTheme="minorEastAsia" w:cs="Times New Roman" w:hint="eastAsia"/>
                <w:sz w:val="22"/>
              </w:rPr>
              <w:t xml:space="preserve">２　</w:t>
            </w:r>
            <w:r w:rsidRPr="00C57658">
              <w:rPr>
                <w:rFonts w:asciiTheme="minorEastAsia" w:hAnsiTheme="minorEastAsia" w:cs="Times New Roman" w:hint="eastAsia"/>
                <w:sz w:val="22"/>
              </w:rPr>
              <w:t>在庫管理の点検方法及び記入方法</w:t>
            </w:r>
          </w:p>
          <w:p w14:paraId="17C98F15" w14:textId="77777777" w:rsidR="00C57658" w:rsidRPr="00C57658" w:rsidRDefault="00C57658" w:rsidP="00C57658">
            <w:pPr>
              <w:ind w:left="220" w:hangingChars="100" w:hanging="220"/>
              <w:rPr>
                <w:rFonts w:asciiTheme="minorEastAsia" w:hAnsiTheme="minorEastAsia" w:cs="Times New Roman"/>
                <w:sz w:val="22"/>
              </w:rPr>
            </w:pPr>
            <w:r>
              <w:rPr>
                <w:rFonts w:asciiTheme="minorEastAsia" w:hAnsiTheme="minorEastAsia" w:cs="Times New Roman" w:hint="eastAsia"/>
                <w:sz w:val="22"/>
              </w:rPr>
              <w:t xml:space="preserve">３　</w:t>
            </w:r>
            <w:r w:rsidRPr="00C57658">
              <w:rPr>
                <w:rFonts w:asciiTheme="minorEastAsia" w:hAnsiTheme="minorEastAsia" w:cs="Times New Roman" w:hint="eastAsia"/>
                <w:sz w:val="22"/>
              </w:rPr>
              <w:t>漏えい検査管、液面計、流量計等の確認・点検方法及び記入方法</w:t>
            </w:r>
          </w:p>
          <w:p w14:paraId="2A82E98E" w14:textId="77777777" w:rsidR="00C57658" w:rsidRPr="00C57658" w:rsidRDefault="00C57658" w:rsidP="00C57658">
            <w:pPr>
              <w:rPr>
                <w:rFonts w:asciiTheme="minorEastAsia" w:hAnsiTheme="minorEastAsia" w:cs="Times New Roman"/>
                <w:sz w:val="22"/>
              </w:rPr>
            </w:pPr>
            <w:r>
              <w:rPr>
                <w:rFonts w:asciiTheme="minorEastAsia" w:hAnsiTheme="minorEastAsia" w:cs="Times New Roman" w:hint="eastAsia"/>
                <w:sz w:val="22"/>
              </w:rPr>
              <w:t xml:space="preserve">４　</w:t>
            </w:r>
            <w:r w:rsidRPr="00C57658">
              <w:rPr>
                <w:rFonts w:asciiTheme="minorEastAsia" w:hAnsiTheme="minorEastAsia" w:cs="Times New Roman" w:hint="eastAsia"/>
                <w:sz w:val="22"/>
              </w:rPr>
              <w:t>点検及び在庫管理実施時の災害発生防止対策</w:t>
            </w:r>
          </w:p>
          <w:p w14:paraId="7B46A6A7" w14:textId="77777777" w:rsidR="00C57658" w:rsidRPr="00C57658" w:rsidRDefault="00C57658" w:rsidP="00C57658">
            <w:pPr>
              <w:rPr>
                <w:rFonts w:asciiTheme="minorEastAsia" w:hAnsiTheme="minorEastAsia" w:cs="Times New Roman"/>
                <w:sz w:val="22"/>
              </w:rPr>
            </w:pPr>
            <w:r>
              <w:rPr>
                <w:rFonts w:asciiTheme="minorEastAsia" w:hAnsiTheme="minorEastAsia" w:cs="Times New Roman" w:hint="eastAsia"/>
                <w:sz w:val="22"/>
              </w:rPr>
              <w:t xml:space="preserve">５　</w:t>
            </w:r>
            <w:r w:rsidRPr="00C57658">
              <w:rPr>
                <w:rFonts w:asciiTheme="minorEastAsia" w:hAnsiTheme="minorEastAsia" w:cs="Times New Roman" w:hint="eastAsia"/>
                <w:sz w:val="22"/>
              </w:rPr>
              <w:t>異常確認時の対応</w:t>
            </w:r>
          </w:p>
          <w:p w14:paraId="60744C1A" w14:textId="77777777" w:rsidR="00C57658" w:rsidRPr="00C57658" w:rsidRDefault="00C57658" w:rsidP="00C57658">
            <w:pPr>
              <w:ind w:firstLineChars="100" w:firstLine="220"/>
              <w:rPr>
                <w:rFonts w:asciiTheme="minorEastAsia" w:hAnsiTheme="minorEastAsia" w:cs="Times New Roman"/>
                <w:sz w:val="22"/>
              </w:rPr>
            </w:pPr>
            <w:r w:rsidRPr="00C57658">
              <w:rPr>
                <w:rFonts w:asciiTheme="minorEastAsia" w:hAnsiTheme="minorEastAsia" w:cs="Times New Roman" w:hint="eastAsia"/>
                <w:sz w:val="22"/>
              </w:rPr>
              <w:t>⑴　異常の判断基準</w:t>
            </w:r>
          </w:p>
          <w:p w14:paraId="68986FF6" w14:textId="77777777" w:rsidR="00C57658" w:rsidRPr="00C57658" w:rsidRDefault="00C57658" w:rsidP="00C57658">
            <w:pPr>
              <w:ind w:firstLineChars="100" w:firstLine="220"/>
              <w:rPr>
                <w:rFonts w:asciiTheme="minorEastAsia" w:hAnsiTheme="minorEastAsia" w:cs="Times New Roman"/>
                <w:sz w:val="22"/>
              </w:rPr>
            </w:pPr>
            <w:r w:rsidRPr="00C57658">
              <w:rPr>
                <w:rFonts w:asciiTheme="minorEastAsia" w:hAnsiTheme="minorEastAsia" w:cs="Times New Roman" w:hint="eastAsia"/>
                <w:sz w:val="22"/>
              </w:rPr>
              <w:t>⑵　異常時対応の手順</w:t>
            </w:r>
          </w:p>
          <w:p w14:paraId="3B0C2D80" w14:textId="77777777" w:rsidR="00C57658" w:rsidRPr="00C57658" w:rsidRDefault="00C57658" w:rsidP="00C57658">
            <w:pPr>
              <w:rPr>
                <w:rFonts w:asciiTheme="minorEastAsia" w:hAnsiTheme="minorEastAsia" w:cs="Times New Roman"/>
                <w:sz w:val="22"/>
              </w:rPr>
            </w:pPr>
            <w:r>
              <w:rPr>
                <w:rFonts w:asciiTheme="minorEastAsia" w:hAnsiTheme="minorEastAsia" w:cs="Times New Roman" w:hint="eastAsia"/>
                <w:sz w:val="22"/>
              </w:rPr>
              <w:t xml:space="preserve">６　</w:t>
            </w:r>
            <w:r w:rsidRPr="00C57658">
              <w:rPr>
                <w:rFonts w:asciiTheme="minorEastAsia" w:hAnsiTheme="minorEastAsia" w:cs="Times New Roman" w:hint="eastAsia"/>
                <w:sz w:val="22"/>
              </w:rPr>
              <w:t>その他必要事項</w:t>
            </w:r>
          </w:p>
        </w:tc>
      </w:tr>
    </w:tbl>
    <w:p w14:paraId="1FE983FE" w14:textId="77777777" w:rsidR="00C57658" w:rsidRPr="00C57658" w:rsidRDefault="00C57658" w:rsidP="00C57658">
      <w:pPr>
        <w:rPr>
          <w:rFonts w:asciiTheme="minorEastAsia" w:hAnsiTheme="minorEastAsia" w:cs="Times New Roman"/>
          <w:sz w:val="22"/>
        </w:rPr>
      </w:pPr>
    </w:p>
    <w:p w14:paraId="5C796623" w14:textId="77777777" w:rsidR="00C57658" w:rsidRPr="00C57658" w:rsidRDefault="00C57658" w:rsidP="00C57658">
      <w:pPr>
        <w:outlineLvl w:val="0"/>
        <w:rPr>
          <w:rFonts w:asciiTheme="minorEastAsia" w:hAnsiTheme="minorEastAsia" w:cs="Times New Roman"/>
          <w:sz w:val="22"/>
        </w:rPr>
      </w:pPr>
      <w:r>
        <w:rPr>
          <w:rFonts w:asciiTheme="minorEastAsia" w:hAnsiTheme="minorEastAsia" w:cs="Times New Roman" w:hint="eastAsia"/>
          <w:sz w:val="22"/>
        </w:rPr>
        <w:lastRenderedPageBreak/>
        <w:t xml:space="preserve">４　</w:t>
      </w:r>
      <w:r w:rsidRPr="00C57658">
        <w:rPr>
          <w:rFonts w:asciiTheme="minorEastAsia" w:hAnsiTheme="minorEastAsia" w:cs="Times New Roman" w:hint="eastAsia"/>
          <w:sz w:val="22"/>
        </w:rPr>
        <w:t>点検方法及び点検記録</w:t>
      </w:r>
    </w:p>
    <w:p w14:paraId="385035C4" w14:textId="77777777" w:rsidR="00C57658" w:rsidRPr="00C57658" w:rsidRDefault="00C57658" w:rsidP="00C57658">
      <w:pPr>
        <w:ind w:leftChars="105" w:left="220" w:firstLineChars="100" w:firstLine="220"/>
        <w:rPr>
          <w:rFonts w:asciiTheme="minorEastAsia" w:hAnsiTheme="minorEastAsia" w:cs="Times New Roman"/>
          <w:sz w:val="22"/>
        </w:rPr>
      </w:pPr>
      <w:r w:rsidRPr="00C57658">
        <w:rPr>
          <w:rFonts w:asciiTheme="minorEastAsia" w:hAnsiTheme="minorEastAsia" w:cs="Times New Roman" w:hint="eastAsia"/>
          <w:sz w:val="22"/>
        </w:rPr>
        <w:t>漏えい検査管による漏えいの有無の確認及び危険物の貯蔵又は取扱い数量の１／100以上の精度で行う在庫管理を、</w:t>
      </w:r>
      <w:r>
        <w:rPr>
          <w:rFonts w:asciiTheme="minorEastAsia" w:hAnsiTheme="minorEastAsia" w:cs="Times New Roman" w:hint="eastAsia"/>
          <w:sz w:val="22"/>
        </w:rPr>
        <w:t>１</w:t>
      </w:r>
      <w:r w:rsidRPr="00C57658">
        <w:rPr>
          <w:rFonts w:asciiTheme="minorEastAsia" w:hAnsiTheme="minorEastAsia" w:cs="Times New Roman" w:hint="eastAsia"/>
          <w:sz w:val="22"/>
        </w:rPr>
        <w:t>週間に</w:t>
      </w:r>
      <w:r>
        <w:rPr>
          <w:rFonts w:asciiTheme="minorEastAsia" w:hAnsiTheme="minorEastAsia" w:cs="Times New Roman" w:hint="eastAsia"/>
          <w:sz w:val="22"/>
        </w:rPr>
        <w:t>１</w:t>
      </w:r>
      <w:r w:rsidRPr="00C57658">
        <w:rPr>
          <w:rFonts w:asciiTheme="minorEastAsia" w:hAnsiTheme="minorEastAsia" w:cs="Times New Roman" w:hint="eastAsia"/>
          <w:sz w:val="22"/>
        </w:rPr>
        <w:t>回以上行うことにより、危険物の漏れを確認する。</w:t>
      </w:r>
    </w:p>
    <w:p w14:paraId="782B6D00" w14:textId="77777777" w:rsidR="00C57658" w:rsidRPr="00C57658" w:rsidRDefault="00C57658" w:rsidP="00C57658">
      <w:pPr>
        <w:ind w:firstLineChars="100" w:firstLine="220"/>
        <w:outlineLvl w:val="0"/>
        <w:rPr>
          <w:rFonts w:asciiTheme="minorEastAsia" w:hAnsiTheme="minorEastAsia" w:cs="Times New Roman"/>
          <w:sz w:val="22"/>
        </w:rPr>
      </w:pPr>
      <w:r w:rsidRPr="00C57658">
        <w:rPr>
          <w:rFonts w:asciiTheme="minorEastAsia" w:hAnsiTheme="minorEastAsia" w:cs="Times New Roman" w:hint="eastAsia"/>
          <w:sz w:val="22"/>
        </w:rPr>
        <w:t>⑴　漏えい検査管による点検（全ての漏えい検査管について実施すること。）</w:t>
      </w:r>
    </w:p>
    <w:p w14:paraId="3501A02C" w14:textId="77777777" w:rsidR="00C57658" w:rsidRPr="00C57658" w:rsidRDefault="00C57658" w:rsidP="00C57658">
      <w:pPr>
        <w:ind w:left="440" w:hangingChars="200" w:hanging="440"/>
        <w:rPr>
          <w:rFonts w:asciiTheme="minorEastAsia" w:hAnsiTheme="minorEastAsia" w:cs="Times New Roman"/>
          <w:sz w:val="22"/>
        </w:rPr>
      </w:pPr>
      <w:r w:rsidRPr="00C57658">
        <w:rPr>
          <w:rFonts w:asciiTheme="minorEastAsia" w:hAnsiTheme="minorEastAsia" w:cs="Times New Roman" w:hint="eastAsia"/>
          <w:sz w:val="22"/>
        </w:rPr>
        <w:t xml:space="preserve">　　　漏えい検査管を検査管内</w:t>
      </w:r>
      <w:r>
        <w:rPr>
          <w:rFonts w:asciiTheme="minorEastAsia" w:hAnsiTheme="minorEastAsia" w:cs="Times New Roman" w:hint="eastAsia"/>
          <w:sz w:val="22"/>
        </w:rPr>
        <w:t>に３～５ⅿ</w:t>
      </w:r>
      <w:r w:rsidRPr="00C57658">
        <w:rPr>
          <w:rFonts w:asciiTheme="minorEastAsia" w:hAnsiTheme="minorEastAsia" w:cs="Times New Roman" w:hint="eastAsia"/>
          <w:sz w:val="22"/>
        </w:rPr>
        <w:t>程度の点検棒を挿入し、点検棒等に油分の付着又は油臭の有無を確認する。又、地下水の水位及び漏えい検査管の深さも併せて確認する。</w:t>
      </w:r>
    </w:p>
    <w:p w14:paraId="1A6A858A" w14:textId="77777777" w:rsidR="00C57658" w:rsidRPr="00C57658" w:rsidRDefault="00C57658" w:rsidP="00C57658">
      <w:pPr>
        <w:ind w:firstLineChars="100" w:firstLine="220"/>
        <w:outlineLvl w:val="0"/>
        <w:rPr>
          <w:rFonts w:asciiTheme="minorEastAsia" w:hAnsiTheme="minorEastAsia" w:cs="Times New Roman"/>
          <w:sz w:val="22"/>
        </w:rPr>
      </w:pPr>
      <w:r w:rsidRPr="00C57658">
        <w:rPr>
          <w:rFonts w:asciiTheme="minorEastAsia" w:hAnsiTheme="minorEastAsia" w:cs="Times New Roman" w:hint="eastAsia"/>
          <w:sz w:val="22"/>
        </w:rPr>
        <w:t>⑵　在庫管理による点検（タンク容量に対し、1／100以上の精度を有する機器を使用する。）</w:t>
      </w:r>
    </w:p>
    <w:p w14:paraId="0391B28A" w14:textId="77777777" w:rsidR="00C57658" w:rsidRPr="00C57658" w:rsidRDefault="00C57658" w:rsidP="00C57658">
      <w:pPr>
        <w:rPr>
          <w:rFonts w:asciiTheme="minorEastAsia" w:hAnsiTheme="minorEastAsia" w:cs="Times New Roman"/>
          <w:sz w:val="22"/>
        </w:rPr>
      </w:pPr>
      <w:r>
        <w:rPr>
          <w:rFonts w:asciiTheme="minorEastAsia" w:hAnsiTheme="minorEastAsia" w:cs="Times New Roman" w:hint="eastAsia"/>
          <w:sz w:val="22"/>
        </w:rPr>
        <w:t xml:space="preserve">　　ア　</w:t>
      </w:r>
      <w:r w:rsidRPr="00C57658">
        <w:rPr>
          <w:rFonts w:asciiTheme="minorEastAsia" w:hAnsiTheme="minorEastAsia" w:cs="Times New Roman" w:hint="eastAsia"/>
          <w:sz w:val="22"/>
        </w:rPr>
        <w:t>自動液面計（遠隔、直上方式共通）</w:t>
      </w:r>
    </w:p>
    <w:p w14:paraId="077AFC7A" w14:textId="77777777" w:rsidR="00C57658" w:rsidRPr="00C57658" w:rsidRDefault="00C57658" w:rsidP="00C57658">
      <w:pPr>
        <w:rPr>
          <w:rFonts w:asciiTheme="minorEastAsia" w:hAnsiTheme="minorEastAsia" w:cs="Times New Roman"/>
          <w:sz w:val="22"/>
        </w:rPr>
      </w:pPr>
      <w:r w:rsidRPr="00C57658">
        <w:rPr>
          <w:rFonts w:asciiTheme="minorEastAsia" w:hAnsiTheme="minorEastAsia" w:cs="Times New Roman" w:hint="eastAsia"/>
          <w:sz w:val="22"/>
        </w:rPr>
        <w:t xml:space="preserve">　　　　液面表示装置の数値を読み取り、在庫量を確認、記録する。</w:t>
      </w:r>
    </w:p>
    <w:p w14:paraId="14348B78" w14:textId="77777777" w:rsidR="00C57658" w:rsidRPr="00C57658" w:rsidRDefault="00C57658" w:rsidP="00C57658">
      <w:pPr>
        <w:rPr>
          <w:rFonts w:asciiTheme="minorEastAsia" w:hAnsiTheme="minorEastAsia" w:cs="Times New Roman"/>
          <w:sz w:val="22"/>
        </w:rPr>
      </w:pPr>
      <w:r>
        <w:rPr>
          <w:rFonts w:asciiTheme="minorEastAsia" w:hAnsiTheme="minorEastAsia" w:cs="Times New Roman" w:hint="eastAsia"/>
          <w:sz w:val="22"/>
        </w:rPr>
        <w:t xml:space="preserve">　　イ　</w:t>
      </w:r>
      <w:r w:rsidRPr="00C57658">
        <w:rPr>
          <w:rFonts w:asciiTheme="minorEastAsia" w:hAnsiTheme="minorEastAsia" w:cs="Times New Roman" w:hint="eastAsia"/>
          <w:sz w:val="22"/>
        </w:rPr>
        <w:t>検尺棒</w:t>
      </w:r>
    </w:p>
    <w:p w14:paraId="3ED74872" w14:textId="77777777" w:rsidR="00C57658" w:rsidRPr="00C57658" w:rsidRDefault="00C57658" w:rsidP="00C57658">
      <w:pPr>
        <w:ind w:left="660" w:hangingChars="300" w:hanging="660"/>
        <w:rPr>
          <w:rFonts w:asciiTheme="minorEastAsia" w:hAnsiTheme="minorEastAsia" w:cs="Times New Roman"/>
          <w:sz w:val="22"/>
        </w:rPr>
      </w:pPr>
      <w:r>
        <w:rPr>
          <w:rFonts w:asciiTheme="minorEastAsia" w:hAnsiTheme="minorEastAsia" w:cs="Times New Roman" w:hint="eastAsia"/>
          <w:sz w:val="22"/>
        </w:rPr>
        <w:t xml:space="preserve">　　　　タンク「検尺口」</w:t>
      </w:r>
      <w:r w:rsidRPr="00C57658">
        <w:rPr>
          <w:rFonts w:asciiTheme="minorEastAsia" w:hAnsiTheme="minorEastAsia" w:cs="Times New Roman" w:hint="eastAsia"/>
          <w:sz w:val="22"/>
        </w:rPr>
        <w:t>に挿入し、検尺棒に付着した油の位置を読み取り、在庫量を確認、記録する。</w:t>
      </w:r>
    </w:p>
    <w:p w14:paraId="64030CB0" w14:textId="77777777" w:rsidR="00C57658" w:rsidRPr="00C57658" w:rsidRDefault="00C57658" w:rsidP="00C57658">
      <w:pPr>
        <w:ind w:left="660" w:hangingChars="300" w:hanging="660"/>
        <w:rPr>
          <w:rFonts w:asciiTheme="minorEastAsia" w:hAnsiTheme="minorEastAsia" w:cs="Times New Roman"/>
          <w:sz w:val="22"/>
        </w:rPr>
      </w:pPr>
      <w:r w:rsidRPr="00C57658">
        <w:rPr>
          <w:rFonts w:asciiTheme="minorEastAsia" w:hAnsiTheme="minorEastAsia" w:cs="Times New Roman" w:hint="eastAsia"/>
          <w:sz w:val="22"/>
        </w:rPr>
        <w:t xml:space="preserve">　　　　ローリー荷卸し時や直後は、地下タンクの液面がゆれているので、計測は行わない。</w:t>
      </w:r>
    </w:p>
    <w:p w14:paraId="640A9C85" w14:textId="77777777" w:rsidR="00C57658" w:rsidRPr="00C57658" w:rsidRDefault="00C57658" w:rsidP="00C57658">
      <w:pPr>
        <w:rPr>
          <w:rFonts w:asciiTheme="minorEastAsia" w:hAnsiTheme="minorEastAsia" w:cs="Times New Roman"/>
          <w:sz w:val="22"/>
        </w:rPr>
      </w:pPr>
      <w:r>
        <w:rPr>
          <w:rFonts w:asciiTheme="minorEastAsia" w:hAnsiTheme="minorEastAsia" w:cs="Times New Roman" w:hint="eastAsia"/>
          <w:sz w:val="22"/>
        </w:rPr>
        <w:t xml:space="preserve">　　ウ　</w:t>
      </w:r>
      <w:r w:rsidRPr="00C57658">
        <w:rPr>
          <w:rFonts w:asciiTheme="minorEastAsia" w:hAnsiTheme="minorEastAsia" w:cs="Times New Roman" w:hint="eastAsia"/>
          <w:sz w:val="22"/>
        </w:rPr>
        <w:t>在庫量と使用（消費）量との比較</w:t>
      </w:r>
    </w:p>
    <w:p w14:paraId="06237954" w14:textId="77777777" w:rsidR="00C57658" w:rsidRPr="00C57658" w:rsidRDefault="00C57658" w:rsidP="00C57658">
      <w:pPr>
        <w:ind w:left="660" w:hangingChars="300" w:hanging="660"/>
        <w:rPr>
          <w:rFonts w:asciiTheme="minorEastAsia" w:hAnsiTheme="minorEastAsia" w:cs="Times New Roman"/>
          <w:sz w:val="22"/>
        </w:rPr>
      </w:pPr>
      <w:r w:rsidRPr="00C57658">
        <w:rPr>
          <w:rFonts w:asciiTheme="minorEastAsia" w:hAnsiTheme="minorEastAsia" w:cs="Times New Roman" w:hint="eastAsia"/>
          <w:sz w:val="22"/>
        </w:rPr>
        <w:t xml:space="preserve">　　　　使用（消費）先の計量機又は流量計の数値（累積数値）を読み取り、使用（消費）量を確認、記録する。</w:t>
      </w:r>
    </w:p>
    <w:p w14:paraId="19F24B48" w14:textId="77777777" w:rsidR="00C57658" w:rsidRPr="00C57658" w:rsidRDefault="00C57658" w:rsidP="00C57658">
      <w:pPr>
        <w:ind w:firstLineChars="100" w:firstLine="220"/>
        <w:outlineLvl w:val="0"/>
        <w:rPr>
          <w:rFonts w:asciiTheme="minorEastAsia" w:hAnsiTheme="minorEastAsia" w:cs="Times New Roman"/>
          <w:sz w:val="22"/>
        </w:rPr>
      </w:pPr>
      <w:r w:rsidRPr="00C57658">
        <w:rPr>
          <w:rFonts w:asciiTheme="minorEastAsia" w:hAnsiTheme="minorEastAsia" w:cs="Times New Roman" w:hint="eastAsia"/>
          <w:sz w:val="22"/>
        </w:rPr>
        <w:t>⑶　点検結果の記録</w:t>
      </w:r>
    </w:p>
    <w:p w14:paraId="7F3ED2BB" w14:textId="77777777" w:rsidR="00C57658" w:rsidRPr="00C57658" w:rsidRDefault="00581D39" w:rsidP="00C57658">
      <w:pPr>
        <w:rPr>
          <w:rFonts w:asciiTheme="minorEastAsia" w:hAnsiTheme="minorEastAsia" w:cs="Times New Roman"/>
          <w:sz w:val="22"/>
        </w:rPr>
      </w:pPr>
      <w:r>
        <w:rPr>
          <w:rFonts w:asciiTheme="minorEastAsia" w:hAnsiTheme="minorEastAsia" w:cs="Times New Roman" w:hint="eastAsia"/>
          <w:sz w:val="22"/>
        </w:rPr>
        <w:t xml:space="preserve">　　　点検結果は、別紙１</w:t>
      </w:r>
      <w:r w:rsidR="00C57658" w:rsidRPr="00C57658">
        <w:rPr>
          <w:rFonts w:asciiTheme="minorEastAsia" w:hAnsiTheme="minorEastAsia" w:cs="Times New Roman" w:hint="eastAsia"/>
          <w:sz w:val="22"/>
        </w:rPr>
        <w:t>に記録し、３年間記録する。</w:t>
      </w:r>
    </w:p>
    <w:p w14:paraId="28275E60" w14:textId="77777777" w:rsidR="00C57658" w:rsidRPr="00C57658" w:rsidRDefault="00C57658" w:rsidP="00C57658">
      <w:pPr>
        <w:rPr>
          <w:rFonts w:asciiTheme="minorEastAsia" w:hAnsiTheme="minorEastAsia" w:cs="Times New Roman"/>
          <w:sz w:val="22"/>
        </w:rPr>
      </w:pPr>
    </w:p>
    <w:p w14:paraId="095C47E5" w14:textId="77777777" w:rsidR="00C57658" w:rsidRPr="00C57658" w:rsidRDefault="00C57658" w:rsidP="00C57658">
      <w:pPr>
        <w:rPr>
          <w:rFonts w:asciiTheme="minorEastAsia" w:hAnsiTheme="minorEastAsia" w:cs="Times New Roman"/>
          <w:sz w:val="22"/>
        </w:rPr>
      </w:pPr>
      <w:r w:rsidRPr="00C57658">
        <w:rPr>
          <w:rFonts w:asciiTheme="minorEastAsia" w:hAnsiTheme="minorEastAsia" w:cs="Times New Roman" w:hint="eastAsia"/>
          <w:sz w:val="22"/>
        </w:rPr>
        <w:t>５</w:t>
      </w:r>
      <w:r>
        <w:rPr>
          <w:rFonts w:asciiTheme="minorEastAsia" w:hAnsiTheme="minorEastAsia" w:cs="Times New Roman" w:hint="eastAsia"/>
          <w:sz w:val="22"/>
        </w:rPr>
        <w:t xml:space="preserve">　</w:t>
      </w:r>
      <w:r w:rsidRPr="00C57658">
        <w:rPr>
          <w:rFonts w:asciiTheme="minorEastAsia" w:hAnsiTheme="minorEastAsia" w:cs="Times New Roman" w:hint="eastAsia"/>
          <w:sz w:val="22"/>
        </w:rPr>
        <w:t>異常の判断</w:t>
      </w:r>
    </w:p>
    <w:p w14:paraId="343EC674" w14:textId="77777777" w:rsidR="00C57658" w:rsidRPr="00C57658" w:rsidRDefault="00C57658" w:rsidP="00C57658">
      <w:pPr>
        <w:ind w:firstLineChars="100" w:firstLine="220"/>
        <w:outlineLvl w:val="0"/>
        <w:rPr>
          <w:rFonts w:asciiTheme="minorEastAsia" w:hAnsiTheme="minorEastAsia" w:cs="Times New Roman"/>
          <w:sz w:val="22"/>
        </w:rPr>
      </w:pPr>
      <w:r w:rsidRPr="00C57658">
        <w:rPr>
          <w:rFonts w:asciiTheme="minorEastAsia" w:hAnsiTheme="minorEastAsia" w:cs="Times New Roman" w:hint="eastAsia"/>
          <w:sz w:val="22"/>
        </w:rPr>
        <w:t>⑴　漏えい</w:t>
      </w:r>
      <w:r w:rsidR="007D20A9">
        <w:rPr>
          <w:rFonts w:asciiTheme="minorEastAsia" w:hAnsiTheme="minorEastAsia" w:cs="Times New Roman" w:hint="eastAsia"/>
          <w:sz w:val="22"/>
        </w:rPr>
        <w:t>検査管</w:t>
      </w:r>
      <w:r w:rsidRPr="00C57658">
        <w:rPr>
          <w:rFonts w:asciiTheme="minorEastAsia" w:hAnsiTheme="minorEastAsia" w:cs="Times New Roman" w:hint="eastAsia"/>
          <w:sz w:val="22"/>
        </w:rPr>
        <w:t>点検時の異常</w:t>
      </w:r>
    </w:p>
    <w:p w14:paraId="675014B3" w14:textId="77777777" w:rsidR="00C57658" w:rsidRDefault="00C57658" w:rsidP="00C57658">
      <w:pPr>
        <w:ind w:leftChars="210" w:left="441" w:firstLineChars="100" w:firstLine="220"/>
        <w:rPr>
          <w:rFonts w:asciiTheme="minorEastAsia" w:hAnsiTheme="minorEastAsia" w:cs="Times New Roman"/>
          <w:sz w:val="22"/>
        </w:rPr>
      </w:pPr>
      <w:r w:rsidRPr="00C57658">
        <w:rPr>
          <w:rFonts w:asciiTheme="minorEastAsia" w:hAnsiTheme="minorEastAsia" w:cs="Times New Roman" w:hint="eastAsia"/>
          <w:sz w:val="22"/>
        </w:rPr>
        <w:t>点検棒等に油分の付着又は油臭</w:t>
      </w:r>
      <w:r>
        <w:rPr>
          <w:rFonts w:asciiTheme="minorEastAsia" w:hAnsiTheme="minorEastAsia" w:cs="Times New Roman" w:hint="eastAsia"/>
          <w:sz w:val="22"/>
        </w:rPr>
        <w:t>が確認された場合は、異常と判断する。</w:t>
      </w:r>
    </w:p>
    <w:p w14:paraId="0636F896" w14:textId="77777777" w:rsidR="00C57658" w:rsidRPr="00C57658" w:rsidRDefault="00C57658" w:rsidP="00C57658">
      <w:pPr>
        <w:ind w:leftChars="210" w:left="441" w:firstLineChars="100" w:firstLine="220"/>
        <w:rPr>
          <w:rFonts w:asciiTheme="minorEastAsia" w:hAnsiTheme="minorEastAsia" w:cs="Times New Roman"/>
          <w:sz w:val="22"/>
        </w:rPr>
      </w:pPr>
      <w:r>
        <w:rPr>
          <w:rFonts w:asciiTheme="minorEastAsia" w:hAnsiTheme="minorEastAsia" w:cs="Times New Roman" w:hint="eastAsia"/>
          <w:sz w:val="22"/>
        </w:rPr>
        <w:t>なお、</w:t>
      </w:r>
      <w:r w:rsidRPr="00C57658">
        <w:rPr>
          <w:rFonts w:asciiTheme="minorEastAsia" w:hAnsiTheme="minorEastAsia" w:cs="Times New Roman" w:hint="eastAsia"/>
          <w:sz w:val="22"/>
        </w:rPr>
        <w:t>異常が確認された漏えい検査管については、位置及び異常の内容を記録すること。</w:t>
      </w:r>
    </w:p>
    <w:p w14:paraId="05EB5901" w14:textId="77777777" w:rsidR="00C57658" w:rsidRPr="00C57658" w:rsidRDefault="00C57658" w:rsidP="00C57658">
      <w:pPr>
        <w:ind w:firstLineChars="100" w:firstLine="220"/>
        <w:outlineLvl w:val="0"/>
        <w:rPr>
          <w:rFonts w:asciiTheme="minorEastAsia" w:hAnsiTheme="minorEastAsia" w:cs="Times New Roman"/>
          <w:sz w:val="22"/>
        </w:rPr>
      </w:pPr>
      <w:r w:rsidRPr="00C57658">
        <w:rPr>
          <w:rFonts w:asciiTheme="minorEastAsia" w:hAnsiTheme="minorEastAsia" w:cs="Times New Roman" w:hint="eastAsia"/>
          <w:sz w:val="22"/>
        </w:rPr>
        <w:t>⑵　在庫管理の異常</w:t>
      </w:r>
    </w:p>
    <w:p w14:paraId="30C22BEB" w14:textId="77777777" w:rsidR="00C57658" w:rsidRPr="00C57658" w:rsidRDefault="00C57658" w:rsidP="00C57658">
      <w:pPr>
        <w:ind w:leftChars="210" w:left="441" w:firstLineChars="100" w:firstLine="220"/>
        <w:rPr>
          <w:rFonts w:asciiTheme="minorEastAsia" w:hAnsiTheme="minorEastAsia" w:cs="Times New Roman"/>
          <w:sz w:val="22"/>
        </w:rPr>
      </w:pPr>
      <w:r>
        <w:rPr>
          <w:rFonts w:asciiTheme="minorEastAsia" w:hAnsiTheme="minorEastAsia" w:cs="Times New Roman" w:hint="eastAsia"/>
          <w:sz w:val="22"/>
        </w:rPr>
        <w:t>週１回以上実施する在庫管理において著しい増減（１</w:t>
      </w:r>
      <w:r w:rsidRPr="00C57658">
        <w:rPr>
          <w:rFonts w:asciiTheme="minorEastAsia" w:hAnsiTheme="minorEastAsia" w:cs="Times New Roman" w:hint="eastAsia"/>
          <w:sz w:val="22"/>
        </w:rPr>
        <w:t>週間の貯蔵、取扱量の１％を超える増減がある場合。）が認められる場合は、異常と判断する。</w:t>
      </w:r>
    </w:p>
    <w:p w14:paraId="241BA4D3" w14:textId="77777777" w:rsidR="00C57658" w:rsidRPr="00C57658" w:rsidRDefault="00C57658" w:rsidP="00C57658">
      <w:pPr>
        <w:ind w:left="550" w:hangingChars="250" w:hanging="550"/>
        <w:rPr>
          <w:rFonts w:asciiTheme="minorEastAsia" w:hAnsiTheme="minorEastAsia" w:cs="Times New Roman"/>
          <w:sz w:val="22"/>
        </w:rPr>
      </w:pPr>
    </w:p>
    <w:p w14:paraId="538EECF2" w14:textId="77777777" w:rsidR="00C57658" w:rsidRPr="00C57658" w:rsidRDefault="00C57658" w:rsidP="00C57658">
      <w:pPr>
        <w:ind w:left="550" w:hangingChars="250" w:hanging="550"/>
        <w:rPr>
          <w:rFonts w:asciiTheme="minorEastAsia" w:hAnsiTheme="minorEastAsia" w:cs="Times New Roman"/>
          <w:sz w:val="22"/>
        </w:rPr>
      </w:pPr>
      <w:r w:rsidRPr="00C57658">
        <w:rPr>
          <w:rFonts w:asciiTheme="minorEastAsia" w:hAnsiTheme="minorEastAsia" w:cs="Times New Roman" w:hint="eastAsia"/>
          <w:sz w:val="22"/>
        </w:rPr>
        <w:t>６</w:t>
      </w:r>
      <w:r w:rsidR="00672D38">
        <w:rPr>
          <w:rFonts w:asciiTheme="minorEastAsia" w:hAnsiTheme="minorEastAsia" w:cs="Times New Roman" w:hint="eastAsia"/>
          <w:sz w:val="22"/>
        </w:rPr>
        <w:t xml:space="preserve">　</w:t>
      </w:r>
      <w:r w:rsidRPr="00C57658">
        <w:rPr>
          <w:rFonts w:asciiTheme="minorEastAsia" w:hAnsiTheme="minorEastAsia" w:cs="Times New Roman" w:hint="eastAsia"/>
          <w:sz w:val="22"/>
        </w:rPr>
        <w:t>異常時の対応</w:t>
      </w:r>
    </w:p>
    <w:p w14:paraId="2D24E5E5" w14:textId="77777777" w:rsidR="00C57658" w:rsidRPr="00C57658" w:rsidRDefault="00C57658" w:rsidP="00C57658">
      <w:pPr>
        <w:ind w:leftChars="105" w:left="440" w:hangingChars="100" w:hanging="220"/>
        <w:rPr>
          <w:rFonts w:asciiTheme="minorEastAsia" w:hAnsiTheme="minorEastAsia" w:cs="Times New Roman"/>
          <w:sz w:val="22"/>
        </w:rPr>
      </w:pPr>
      <w:r w:rsidRPr="00C57658">
        <w:rPr>
          <w:rFonts w:asciiTheme="minorEastAsia" w:hAnsiTheme="minorEastAsia" w:cs="Times New Roman" w:hint="eastAsia"/>
          <w:sz w:val="22"/>
        </w:rPr>
        <w:t>⑴　点検実施者等は、漏えい検査管の点検及び在庫管理において、異常と判断された場合は、速やかに点検責任者及び事業所長に報告する。</w:t>
      </w:r>
    </w:p>
    <w:p w14:paraId="7B943DD5" w14:textId="77777777" w:rsidR="00C57658" w:rsidRPr="00C57658" w:rsidRDefault="00C57658" w:rsidP="00C57658">
      <w:pPr>
        <w:ind w:leftChars="105" w:left="440" w:hangingChars="100" w:hanging="220"/>
        <w:rPr>
          <w:rFonts w:asciiTheme="minorEastAsia" w:hAnsiTheme="minorEastAsia" w:cs="Times New Roman"/>
          <w:sz w:val="22"/>
        </w:rPr>
      </w:pPr>
      <w:r w:rsidRPr="00C57658">
        <w:rPr>
          <w:rFonts w:asciiTheme="minorEastAsia" w:hAnsiTheme="minorEastAsia" w:cs="Times New Roman" w:hint="eastAsia"/>
          <w:sz w:val="22"/>
        </w:rPr>
        <w:t xml:space="preserve">⑵　</w:t>
      </w:r>
      <w:r w:rsidR="00672D38">
        <w:rPr>
          <w:rFonts w:asciiTheme="minorEastAsia" w:hAnsiTheme="minorEastAsia" w:cs="Times New Roman" w:hint="eastAsia"/>
          <w:sz w:val="22"/>
        </w:rPr>
        <w:t>点検責任者及び事業所長は、「</w:t>
      </w:r>
      <w:r w:rsidRPr="00C57658">
        <w:rPr>
          <w:rFonts w:asciiTheme="minorEastAsia" w:hAnsiTheme="minorEastAsia" w:cs="Times New Roman" w:hint="eastAsia"/>
          <w:sz w:val="22"/>
        </w:rPr>
        <w:t>異常</w:t>
      </w:r>
      <w:r w:rsidR="00672D38">
        <w:rPr>
          <w:rFonts w:asciiTheme="minorEastAsia" w:hAnsiTheme="minorEastAsia" w:cs="Times New Roman" w:hint="eastAsia"/>
          <w:sz w:val="22"/>
        </w:rPr>
        <w:t>」</w:t>
      </w:r>
      <w:r w:rsidRPr="00C57658">
        <w:rPr>
          <w:rFonts w:asciiTheme="minorEastAsia" w:hAnsiTheme="minorEastAsia" w:cs="Times New Roman" w:hint="eastAsia"/>
          <w:sz w:val="22"/>
        </w:rPr>
        <w:t>の報告を受けたときは、異常発見時前</w:t>
      </w:r>
      <w:r w:rsidR="00DC2AD7">
        <w:rPr>
          <w:rFonts w:asciiTheme="minorEastAsia" w:hAnsiTheme="minorEastAsia" w:cs="Times New Roman" w:hint="eastAsia"/>
          <w:sz w:val="22"/>
        </w:rPr>
        <w:t>の危険物の取扱状況（作業者等による危険物の漏えい、飛散等の有無</w:t>
      </w:r>
      <w:r w:rsidRPr="00C57658">
        <w:rPr>
          <w:rFonts w:asciiTheme="minorEastAsia" w:hAnsiTheme="minorEastAsia" w:cs="Times New Roman" w:hint="eastAsia"/>
          <w:sz w:val="22"/>
        </w:rPr>
        <w:t>）を調査するとともに、油種及び過去の通常時増減幅等を考慮し、設備の異常と判断された場合は、点検業者に詳細検査を依頼するとともに、所轄消防機関に報告する。</w:t>
      </w:r>
    </w:p>
    <w:p w14:paraId="011504B3" w14:textId="77777777" w:rsidR="00C57658" w:rsidRPr="00C57658" w:rsidRDefault="00C57658" w:rsidP="00C57658">
      <w:pPr>
        <w:ind w:leftChars="105" w:left="440" w:hangingChars="100" w:hanging="220"/>
        <w:rPr>
          <w:rFonts w:asciiTheme="minorEastAsia" w:hAnsiTheme="minorEastAsia" w:cs="Times New Roman"/>
          <w:sz w:val="22"/>
        </w:rPr>
      </w:pPr>
      <w:r w:rsidRPr="00C57658">
        <w:rPr>
          <w:rFonts w:asciiTheme="minorEastAsia" w:hAnsiTheme="minorEastAsia" w:cs="Times New Roman" w:hint="eastAsia"/>
          <w:sz w:val="22"/>
        </w:rPr>
        <w:t>⑶　詳細検査により、異常が確定された場合は、災害発生防止及び被害の拡大防止のため、設備の使用停止及び危険物の撤去を行う。</w:t>
      </w:r>
    </w:p>
    <w:p w14:paraId="1E62054C" w14:textId="77777777" w:rsidR="00C57658" w:rsidRPr="00C57658" w:rsidRDefault="00C57658" w:rsidP="00C57658">
      <w:pPr>
        <w:ind w:leftChars="105" w:left="440" w:hangingChars="100" w:hanging="220"/>
        <w:rPr>
          <w:rFonts w:asciiTheme="minorEastAsia" w:hAnsiTheme="minorEastAsia" w:cs="Times New Roman"/>
          <w:sz w:val="22"/>
        </w:rPr>
      </w:pPr>
      <w:r w:rsidRPr="00C57658">
        <w:rPr>
          <w:rFonts w:asciiTheme="minorEastAsia" w:hAnsiTheme="minorEastAsia" w:cs="Times New Roman" w:hint="eastAsia"/>
          <w:sz w:val="22"/>
        </w:rPr>
        <w:t>⑷　詳細検査により、異常個所の特定、異常の原因、被害の状況等を調査し、適切な対処法を検討するとともに、所轄消防機関に詳細検査の結果を報告する。</w:t>
      </w:r>
    </w:p>
    <w:p w14:paraId="3171E5EA" w14:textId="77777777" w:rsidR="00C57658" w:rsidRPr="00C57658" w:rsidRDefault="00C57658" w:rsidP="00C57658">
      <w:pPr>
        <w:ind w:left="550" w:hangingChars="250" w:hanging="550"/>
        <w:rPr>
          <w:rFonts w:asciiTheme="minorEastAsia" w:hAnsiTheme="minorEastAsia" w:cs="Times New Roman"/>
          <w:sz w:val="22"/>
        </w:rPr>
      </w:pPr>
    </w:p>
    <w:p w14:paraId="798E14EA" w14:textId="77777777" w:rsidR="00C57658" w:rsidRPr="00C57658" w:rsidRDefault="00C57658" w:rsidP="00C57658">
      <w:pPr>
        <w:ind w:left="550" w:hangingChars="250" w:hanging="550"/>
        <w:rPr>
          <w:rFonts w:asciiTheme="minorEastAsia" w:hAnsiTheme="minorEastAsia" w:cs="Times New Roman"/>
          <w:sz w:val="22"/>
        </w:rPr>
      </w:pPr>
    </w:p>
    <w:p w14:paraId="5AC54177" w14:textId="77777777" w:rsidR="00C57658" w:rsidRPr="00C57658" w:rsidRDefault="00C57658" w:rsidP="00C57658">
      <w:pPr>
        <w:ind w:left="550" w:hangingChars="250" w:hanging="550"/>
        <w:jc w:val="right"/>
        <w:rPr>
          <w:rFonts w:asciiTheme="minorEastAsia" w:hAnsiTheme="minorEastAsia" w:cs="Times New Roman"/>
          <w:sz w:val="22"/>
        </w:rPr>
      </w:pPr>
      <w:r w:rsidRPr="00C57658">
        <w:rPr>
          <w:rFonts w:asciiTheme="minorEastAsia" w:hAnsiTheme="minorEastAsia" w:cs="Times New Roman"/>
          <w:noProof/>
          <w:sz w:val="22"/>
        </w:rPr>
        <w:lastRenderedPageBreak/>
        <mc:AlternateContent>
          <mc:Choice Requires="wps">
            <w:drawing>
              <wp:anchor distT="0" distB="0" distL="114300" distR="114300" simplePos="0" relativeHeight="251662336" behindDoc="0" locked="0" layoutInCell="1" allowOverlap="1" wp14:anchorId="35404C8F" wp14:editId="7EC5D2DA">
                <wp:simplePos x="0" y="0"/>
                <wp:positionH relativeFrom="column">
                  <wp:posOffset>1257300</wp:posOffset>
                </wp:positionH>
                <wp:positionV relativeFrom="paragraph">
                  <wp:posOffset>-114300</wp:posOffset>
                </wp:positionV>
                <wp:extent cx="3314700" cy="457200"/>
                <wp:effectExtent l="0" t="0" r="444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6EB49" w14:textId="77777777" w:rsidR="00C57658" w:rsidRPr="00DC2AD7" w:rsidRDefault="00C57658" w:rsidP="00C57658">
                            <w:pPr>
                              <w:rPr>
                                <w:rFonts w:asciiTheme="minorEastAsia" w:hAnsiTheme="minorEastAsia"/>
                                <w:sz w:val="36"/>
                                <w:szCs w:val="36"/>
                              </w:rPr>
                            </w:pPr>
                            <w:r w:rsidRPr="00DC2AD7">
                              <w:rPr>
                                <w:rFonts w:asciiTheme="minorEastAsia" w:hAnsiTheme="minorEastAsia" w:hint="eastAsia"/>
                                <w:spacing w:val="150"/>
                                <w:kern w:val="0"/>
                                <w:sz w:val="36"/>
                                <w:szCs w:val="36"/>
                                <w:fitText w:val="4320" w:id="-2035633407"/>
                              </w:rPr>
                              <w:t>在庫管理記録</w:t>
                            </w:r>
                            <w:r w:rsidRPr="00DC2AD7">
                              <w:rPr>
                                <w:rFonts w:asciiTheme="minorEastAsia" w:hAnsiTheme="minorEastAsia" w:hint="eastAsia"/>
                                <w:kern w:val="0"/>
                                <w:sz w:val="36"/>
                                <w:szCs w:val="36"/>
                                <w:fitText w:val="4320" w:id="-2035633407"/>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99pt;margin-top:-9pt;width:26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TJyAIAALgFAAAOAAAAZHJzL2Uyb0RvYy54bWysVM2O0zAQviPxDpbv2fxs2ibRpqulaRDS&#10;AistPICbOI1FYgfbbbogHgMeAM6cEQceh5V4C8ZO2213LwjIwbI945n55vsyZ+ebtkFrKhUTPMX+&#10;iYcR5YUoGV+m+PWr3IkwUprwkjSC0xTfUIXPp48fnfVdQgNRi6akEkEQrpK+S3GtdZe4ripq2hJ1&#10;IjrKwVgJ2RINR7l0S0l6iN42buB5Y7cXsuykKKhScJsNRjy18auKFvplVSmqUZNiqE3bVdp1YVZ3&#10;ekaSpSRdzYptGeQvqmgJ45B0HyojmqCVZA9CtayQQolKnxSidUVVsYJaDIDG9+6hua5JRy0WaI7q&#10;9m1S/y9s8WJ9JRErgTuMOGmBotuvX24/ff/547P76+O3YYd806i+Uwn4X3dX0kBV3aUo3ijExawm&#10;fEkvpBR9TUkJ5Vl/9+iBOSh4ihb9c1FCHrLSwvZsU8nWBIRuoI2l5mZPDd1oVMDl6akfTjxgsABb&#10;OJoA96YklyS7151U+ikVLTKbFEug3kYn60ulB9edi0nGRc6axtLf8KMLiDncQG54amymCsvm+9iL&#10;59E8Cp0wGM+d0Msy5yKfhc449yej7DSbzTL/g8nrh0nNypJyk2anLD/8M+a2Gh80sdeWEg0rTThT&#10;kpLLxayRaE1A2bn9tg05cHOPy7D9Aiz3IPlB6D0JYicfRxMnzMORE0+8yPH8+Ek89sI4zPJjSJeM&#10;03+HhPoUx6NgZFk6KPoeNs9+D7GRpGUaZkfD2hRHeyeSGAnOeWmp1YQ1w/6gFab8u1YA3TuirWCN&#10;Rget681iA1GMcBeivAHpSgHKAhHCwINNLeQ7jHoYHilWb1dEUoyaZxzkPwmDeATTxh6iKIYn8tCw&#10;ODAQXkCgFGuMhu1MD/Np1Um2rCGPbzvExQX8MBWzWr6rCYCYA4wHC2k7ysz8OTxbr7uBO/0NAAD/&#10;/wMAUEsDBBQABgAIAAAAIQDgdZzN3wAAAAoBAAAPAAAAZHJzL2Rvd25yZXYueG1sTI9BS8NAEIXv&#10;gv9hGcFbu1uxGmM2pYiCSkWsRfA2zY7ZYHY3ZDdp/PdOT3qbxzze+16xmlwrRupjE7yGxVyBIF8F&#10;0/haw+79YZaBiAm9wTZ40vBDEVbl6UmBuQkH/0bjNtWCQ3zMUYNNqculjJUlh3EeOvL8+wq9w8Sy&#10;r6Xp8cDhrpUXSl1Jh43nBosd3VmqvreD03A/jtUTDoo2u/Xy8+XZfrw+Zk7r87NpfQsi0ZT+zHDE&#10;Z3QomWkfBm+iaFnfZLwlaZgtjgc7rrkQxF7D8lKBLAv5f0L5CwAA//8DAFBLAQItABQABgAIAAAA&#10;IQC2gziS/gAAAOEBAAATAAAAAAAAAAAAAAAAAAAAAABbQ29udGVudF9UeXBlc10ueG1sUEsBAi0A&#10;FAAGAAgAAAAhADj9If/WAAAAlAEAAAsAAAAAAAAAAAAAAAAALwEAAF9yZWxzLy5yZWxzUEsBAi0A&#10;FAAGAAgAAAAhAI7ZFMnIAgAAuAUAAA4AAAAAAAAAAAAAAAAALgIAAGRycy9lMm9Eb2MueG1sUEsB&#10;Ai0AFAAGAAgAAAAhAOB1nM3fAAAACgEAAA8AAAAAAAAAAAAAAAAAIgUAAGRycy9kb3ducmV2Lnht&#10;bFBLBQYAAAAABAAEAPMAAAAuBgAAAAA=&#10;" filled="f" stroked="f">
                <v:textbox inset="5.85pt,.7pt,5.85pt,.7pt">
                  <w:txbxContent>
                    <w:p w:rsidR="00C57658" w:rsidRPr="00DC2AD7" w:rsidRDefault="00C57658" w:rsidP="00C57658">
                      <w:pPr>
                        <w:rPr>
                          <w:rFonts w:asciiTheme="minorEastAsia" w:hAnsiTheme="minorEastAsia"/>
                          <w:sz w:val="36"/>
                          <w:szCs w:val="36"/>
                        </w:rPr>
                      </w:pPr>
                      <w:r w:rsidRPr="00DC2AD7">
                        <w:rPr>
                          <w:rFonts w:asciiTheme="minorEastAsia" w:hAnsiTheme="minorEastAsia" w:hint="eastAsia"/>
                          <w:spacing w:val="150"/>
                          <w:kern w:val="0"/>
                          <w:sz w:val="36"/>
                          <w:szCs w:val="36"/>
                          <w:fitText w:val="4320" w:id="-2035633407"/>
                        </w:rPr>
                        <w:t>在庫管理記録</w:t>
                      </w:r>
                      <w:r w:rsidRPr="00DC2AD7">
                        <w:rPr>
                          <w:rFonts w:asciiTheme="minorEastAsia" w:hAnsiTheme="minorEastAsia" w:hint="eastAsia"/>
                          <w:kern w:val="0"/>
                          <w:sz w:val="36"/>
                          <w:szCs w:val="36"/>
                          <w:fitText w:val="4320" w:id="-2035633407"/>
                        </w:rPr>
                        <w:t>表</w:t>
                      </w:r>
                    </w:p>
                  </w:txbxContent>
                </v:textbox>
              </v:rect>
            </w:pict>
          </mc:Fallback>
        </mc:AlternateContent>
      </w:r>
      <w:r w:rsidR="00581D39">
        <w:rPr>
          <w:rFonts w:asciiTheme="minorEastAsia" w:hAnsiTheme="minorEastAsia" w:cs="Times New Roman" w:hint="eastAsia"/>
          <w:sz w:val="22"/>
        </w:rPr>
        <w:t>別紙１</w:t>
      </w:r>
    </w:p>
    <w:p w14:paraId="5C6D5C67" w14:textId="77777777" w:rsidR="00C57658" w:rsidRPr="00C57658" w:rsidRDefault="00C57658" w:rsidP="00C57658">
      <w:pPr>
        <w:spacing w:line="320" w:lineRule="exact"/>
        <w:ind w:left="550" w:hangingChars="250" w:hanging="550"/>
        <w:rPr>
          <w:rFonts w:asciiTheme="minorEastAsia" w:hAnsiTheme="minorEastAsia"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2292"/>
        <w:gridCol w:w="2295"/>
        <w:gridCol w:w="2293"/>
      </w:tblGrid>
      <w:tr w:rsidR="00C57658" w:rsidRPr="00C57658" w14:paraId="1FB99346" w14:textId="77777777" w:rsidTr="00AF678B">
        <w:trPr>
          <w:trHeight w:val="390"/>
        </w:trPr>
        <w:tc>
          <w:tcPr>
            <w:tcW w:w="2324" w:type="dxa"/>
            <w:vMerge w:val="restart"/>
            <w:vAlign w:val="center"/>
          </w:tcPr>
          <w:p w14:paraId="6A7EC404"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製造所等の区分</w:t>
            </w:r>
          </w:p>
        </w:tc>
        <w:tc>
          <w:tcPr>
            <w:tcW w:w="2324" w:type="dxa"/>
            <w:vMerge w:val="restart"/>
            <w:vAlign w:val="center"/>
          </w:tcPr>
          <w:p w14:paraId="1C32BD2C" w14:textId="77777777" w:rsidR="00C57658" w:rsidRPr="00C57658" w:rsidRDefault="00C57658" w:rsidP="00C57658">
            <w:pPr>
              <w:rPr>
                <w:rFonts w:asciiTheme="minorEastAsia" w:hAnsiTheme="minorEastAsia" w:cs="Times New Roman"/>
                <w:sz w:val="22"/>
              </w:rPr>
            </w:pPr>
          </w:p>
        </w:tc>
        <w:tc>
          <w:tcPr>
            <w:tcW w:w="2324" w:type="dxa"/>
            <w:vAlign w:val="center"/>
          </w:tcPr>
          <w:p w14:paraId="61901427"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許可年月日及び番号</w:t>
            </w:r>
          </w:p>
        </w:tc>
        <w:tc>
          <w:tcPr>
            <w:tcW w:w="2325" w:type="dxa"/>
            <w:vAlign w:val="center"/>
          </w:tcPr>
          <w:p w14:paraId="6F620DD5" w14:textId="77777777" w:rsidR="00C57658" w:rsidRPr="00C57658" w:rsidRDefault="00C57658" w:rsidP="00C57658">
            <w:pPr>
              <w:rPr>
                <w:rFonts w:asciiTheme="minorEastAsia" w:hAnsiTheme="minorEastAsia" w:cs="Times New Roman"/>
                <w:sz w:val="22"/>
              </w:rPr>
            </w:pPr>
          </w:p>
        </w:tc>
      </w:tr>
      <w:tr w:rsidR="00C57658" w:rsidRPr="00C57658" w14:paraId="6F193F6D" w14:textId="77777777" w:rsidTr="00AF678B">
        <w:trPr>
          <w:trHeight w:val="390"/>
        </w:trPr>
        <w:tc>
          <w:tcPr>
            <w:tcW w:w="2324" w:type="dxa"/>
            <w:vMerge/>
          </w:tcPr>
          <w:p w14:paraId="2D53B7AD" w14:textId="77777777" w:rsidR="00C57658" w:rsidRPr="00C57658" w:rsidRDefault="00C57658" w:rsidP="00C57658">
            <w:pPr>
              <w:rPr>
                <w:rFonts w:asciiTheme="minorEastAsia" w:hAnsiTheme="minorEastAsia" w:cs="Times New Roman"/>
                <w:sz w:val="22"/>
              </w:rPr>
            </w:pPr>
          </w:p>
        </w:tc>
        <w:tc>
          <w:tcPr>
            <w:tcW w:w="2324" w:type="dxa"/>
            <w:vMerge/>
          </w:tcPr>
          <w:p w14:paraId="7FBA3A1E" w14:textId="77777777" w:rsidR="00C57658" w:rsidRPr="00C57658" w:rsidRDefault="00C57658" w:rsidP="00C57658">
            <w:pPr>
              <w:rPr>
                <w:rFonts w:asciiTheme="minorEastAsia" w:hAnsiTheme="minorEastAsia" w:cs="Times New Roman"/>
                <w:sz w:val="22"/>
              </w:rPr>
            </w:pPr>
          </w:p>
        </w:tc>
        <w:tc>
          <w:tcPr>
            <w:tcW w:w="2324" w:type="dxa"/>
            <w:vAlign w:val="center"/>
          </w:tcPr>
          <w:p w14:paraId="26547BAC"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完成年月日及び番号</w:t>
            </w:r>
          </w:p>
        </w:tc>
        <w:tc>
          <w:tcPr>
            <w:tcW w:w="2325" w:type="dxa"/>
            <w:vAlign w:val="center"/>
          </w:tcPr>
          <w:p w14:paraId="1219492F" w14:textId="77777777" w:rsidR="00C57658" w:rsidRPr="00C57658" w:rsidRDefault="00C57658" w:rsidP="00C57658">
            <w:pPr>
              <w:rPr>
                <w:rFonts w:asciiTheme="minorEastAsia" w:hAnsiTheme="minorEastAsia" w:cs="Times New Roman"/>
                <w:sz w:val="22"/>
              </w:rPr>
            </w:pPr>
          </w:p>
        </w:tc>
      </w:tr>
    </w:tbl>
    <w:p w14:paraId="36A33102" w14:textId="77777777" w:rsidR="00C57658" w:rsidRPr="00C57658" w:rsidRDefault="00C57658" w:rsidP="00C57658">
      <w:pPr>
        <w:spacing w:line="160" w:lineRule="exact"/>
        <w:ind w:left="550" w:hangingChars="250" w:hanging="550"/>
        <w:rPr>
          <w:rFonts w:asciiTheme="minorEastAsia" w:hAnsiTheme="minorEastAsia"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38"/>
        <w:gridCol w:w="1636"/>
        <w:gridCol w:w="2291"/>
        <w:gridCol w:w="2283"/>
      </w:tblGrid>
      <w:tr w:rsidR="00C57658" w:rsidRPr="00C57658" w14:paraId="4663572F" w14:textId="77777777" w:rsidTr="00AF678B">
        <w:tc>
          <w:tcPr>
            <w:tcW w:w="1548" w:type="dxa"/>
            <w:vAlign w:val="center"/>
          </w:tcPr>
          <w:p w14:paraId="2D9BEFAC"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タンク番号</w:t>
            </w:r>
          </w:p>
        </w:tc>
        <w:tc>
          <w:tcPr>
            <w:tcW w:w="1440" w:type="dxa"/>
            <w:vAlign w:val="center"/>
          </w:tcPr>
          <w:p w14:paraId="52465A12" w14:textId="77777777" w:rsidR="00C57658" w:rsidRPr="00C57658" w:rsidRDefault="00C57658" w:rsidP="00C57658">
            <w:pPr>
              <w:jc w:val="center"/>
              <w:rPr>
                <w:rFonts w:asciiTheme="minorEastAsia" w:hAnsiTheme="minorEastAsia" w:cs="Times New Roman"/>
                <w:sz w:val="22"/>
              </w:rPr>
            </w:pPr>
            <w:r w:rsidRPr="000513DC">
              <w:rPr>
                <w:rFonts w:asciiTheme="minorEastAsia" w:hAnsiTheme="minorEastAsia" w:cs="Times New Roman" w:hint="eastAsia"/>
                <w:spacing w:val="110"/>
                <w:kern w:val="0"/>
                <w:sz w:val="22"/>
                <w:fitText w:val="1100" w:id="1993528839"/>
              </w:rPr>
              <w:t>油種</w:t>
            </w:r>
            <w:r w:rsidRPr="000513DC">
              <w:rPr>
                <w:rFonts w:asciiTheme="minorEastAsia" w:hAnsiTheme="minorEastAsia" w:cs="Times New Roman" w:hint="eastAsia"/>
                <w:kern w:val="0"/>
                <w:sz w:val="22"/>
                <w:fitText w:val="1100" w:id="1993528839"/>
              </w:rPr>
              <w:t>名</w:t>
            </w:r>
          </w:p>
        </w:tc>
        <w:tc>
          <w:tcPr>
            <w:tcW w:w="1660" w:type="dxa"/>
            <w:vAlign w:val="center"/>
          </w:tcPr>
          <w:p w14:paraId="6FFA5468"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タンク容量</w:t>
            </w:r>
          </w:p>
        </w:tc>
        <w:tc>
          <w:tcPr>
            <w:tcW w:w="2324" w:type="dxa"/>
            <w:vMerge w:val="restart"/>
            <w:vAlign w:val="center"/>
          </w:tcPr>
          <w:p w14:paraId="7184FAE3" w14:textId="77777777" w:rsidR="00C57658" w:rsidRPr="00C57658" w:rsidRDefault="00C57658" w:rsidP="00C57658">
            <w:pPr>
              <w:jc w:val="center"/>
              <w:rPr>
                <w:rFonts w:asciiTheme="minorEastAsia" w:hAnsiTheme="minorEastAsia" w:cs="Times New Roman"/>
                <w:sz w:val="22"/>
              </w:rPr>
            </w:pPr>
            <w:r w:rsidRPr="00C57658">
              <w:rPr>
                <w:rFonts w:asciiTheme="minorEastAsia" w:hAnsiTheme="minorEastAsia" w:cs="Times New Roman" w:hint="eastAsia"/>
                <w:sz w:val="22"/>
              </w:rPr>
              <w:t>点検実施者職・氏名</w:t>
            </w:r>
          </w:p>
        </w:tc>
        <w:tc>
          <w:tcPr>
            <w:tcW w:w="2325" w:type="dxa"/>
            <w:vMerge w:val="restart"/>
          </w:tcPr>
          <w:p w14:paraId="1599BFE4" w14:textId="77777777" w:rsidR="00C57658" w:rsidRPr="00C57658" w:rsidRDefault="00C57658" w:rsidP="00C57658">
            <w:pPr>
              <w:rPr>
                <w:rFonts w:asciiTheme="minorEastAsia" w:hAnsiTheme="minorEastAsia" w:cs="Times New Roman"/>
                <w:sz w:val="22"/>
              </w:rPr>
            </w:pPr>
          </w:p>
        </w:tc>
      </w:tr>
      <w:tr w:rsidR="00C57658" w:rsidRPr="00C57658" w14:paraId="2D11462B" w14:textId="77777777" w:rsidTr="00AF678B">
        <w:trPr>
          <w:trHeight w:val="379"/>
        </w:trPr>
        <w:tc>
          <w:tcPr>
            <w:tcW w:w="1548" w:type="dxa"/>
          </w:tcPr>
          <w:p w14:paraId="6C14793E" w14:textId="77777777" w:rsidR="00C57658" w:rsidRPr="00C57658" w:rsidRDefault="00C57658" w:rsidP="00C57658">
            <w:pPr>
              <w:rPr>
                <w:rFonts w:asciiTheme="minorEastAsia" w:hAnsiTheme="minorEastAsia" w:cs="Times New Roman"/>
                <w:sz w:val="22"/>
              </w:rPr>
            </w:pPr>
          </w:p>
        </w:tc>
        <w:tc>
          <w:tcPr>
            <w:tcW w:w="1440" w:type="dxa"/>
          </w:tcPr>
          <w:p w14:paraId="687C3130" w14:textId="77777777" w:rsidR="00C57658" w:rsidRPr="00C57658" w:rsidRDefault="00C57658" w:rsidP="00C57658">
            <w:pPr>
              <w:rPr>
                <w:rFonts w:asciiTheme="minorEastAsia" w:hAnsiTheme="minorEastAsia" w:cs="Times New Roman"/>
                <w:sz w:val="22"/>
              </w:rPr>
            </w:pPr>
          </w:p>
        </w:tc>
        <w:tc>
          <w:tcPr>
            <w:tcW w:w="1660" w:type="dxa"/>
          </w:tcPr>
          <w:p w14:paraId="7F77ED67" w14:textId="77777777" w:rsidR="00C57658" w:rsidRPr="00C57658" w:rsidRDefault="00C57658" w:rsidP="00C57658">
            <w:pPr>
              <w:rPr>
                <w:rFonts w:asciiTheme="minorEastAsia" w:hAnsiTheme="minorEastAsia" w:cs="Times New Roman"/>
                <w:sz w:val="22"/>
              </w:rPr>
            </w:pPr>
          </w:p>
        </w:tc>
        <w:tc>
          <w:tcPr>
            <w:tcW w:w="2324" w:type="dxa"/>
            <w:vMerge/>
          </w:tcPr>
          <w:p w14:paraId="36DB88FF" w14:textId="77777777" w:rsidR="00C57658" w:rsidRPr="00C57658" w:rsidRDefault="00C57658" w:rsidP="00C57658">
            <w:pPr>
              <w:rPr>
                <w:rFonts w:asciiTheme="minorEastAsia" w:hAnsiTheme="minorEastAsia" w:cs="Times New Roman"/>
                <w:sz w:val="22"/>
              </w:rPr>
            </w:pPr>
          </w:p>
        </w:tc>
        <w:tc>
          <w:tcPr>
            <w:tcW w:w="2325" w:type="dxa"/>
            <w:vMerge/>
          </w:tcPr>
          <w:p w14:paraId="1F236CCA" w14:textId="77777777" w:rsidR="00C57658" w:rsidRPr="00C57658" w:rsidRDefault="00C57658" w:rsidP="00C57658">
            <w:pPr>
              <w:rPr>
                <w:rFonts w:asciiTheme="minorEastAsia" w:hAnsiTheme="minorEastAsia" w:cs="Times New Roman"/>
                <w:sz w:val="22"/>
              </w:rPr>
            </w:pPr>
          </w:p>
        </w:tc>
      </w:tr>
    </w:tbl>
    <w:p w14:paraId="0ABDAFB9" w14:textId="77777777" w:rsidR="00C57658" w:rsidRPr="00C57658" w:rsidRDefault="00C57658" w:rsidP="00C57658">
      <w:pPr>
        <w:spacing w:line="160" w:lineRule="exact"/>
        <w:rPr>
          <w:rFonts w:asciiTheme="minorEastAsia" w:hAnsiTheme="minorEastAsia"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240"/>
        <w:gridCol w:w="811"/>
        <w:gridCol w:w="812"/>
        <w:gridCol w:w="812"/>
        <w:gridCol w:w="812"/>
        <w:gridCol w:w="812"/>
        <w:gridCol w:w="812"/>
        <w:gridCol w:w="812"/>
        <w:gridCol w:w="712"/>
        <w:gridCol w:w="721"/>
      </w:tblGrid>
      <w:tr w:rsidR="00C57658" w:rsidRPr="00C57658" w14:paraId="427C4ECB" w14:textId="77777777" w:rsidTr="00AF678B">
        <w:trPr>
          <w:trHeight w:val="633"/>
        </w:trPr>
        <w:tc>
          <w:tcPr>
            <w:tcW w:w="828" w:type="dxa"/>
            <w:vAlign w:val="center"/>
          </w:tcPr>
          <w:p w14:paraId="2A0B065A" w14:textId="77777777" w:rsidR="00C57658" w:rsidRPr="00C57658" w:rsidRDefault="00672D38" w:rsidP="00672D38">
            <w:pPr>
              <w:jc w:val="center"/>
              <w:rPr>
                <w:rFonts w:asciiTheme="minorEastAsia" w:hAnsiTheme="minorEastAsia" w:cs="Times New Roman"/>
                <w:sz w:val="16"/>
                <w:szCs w:val="16"/>
              </w:rPr>
            </w:pPr>
            <w:r>
              <w:rPr>
                <w:rFonts w:asciiTheme="minorEastAsia" w:hAnsiTheme="minorEastAsia" w:cs="Times New Roman" w:hint="eastAsia"/>
                <w:sz w:val="16"/>
                <w:szCs w:val="16"/>
              </w:rPr>
              <w:t>日付</w:t>
            </w:r>
          </w:p>
        </w:tc>
        <w:tc>
          <w:tcPr>
            <w:tcW w:w="1260" w:type="dxa"/>
            <w:vAlign w:val="center"/>
          </w:tcPr>
          <w:p w14:paraId="03FF82BD" w14:textId="77777777" w:rsidR="00C57658" w:rsidRPr="00C57658" w:rsidRDefault="00C57658" w:rsidP="00C57658">
            <w:pPr>
              <w:spacing w:line="200" w:lineRule="exact"/>
              <w:jc w:val="distribute"/>
              <w:rPr>
                <w:rFonts w:asciiTheme="minorEastAsia" w:hAnsiTheme="minorEastAsia" w:cs="Times New Roman"/>
                <w:sz w:val="16"/>
                <w:szCs w:val="16"/>
              </w:rPr>
            </w:pPr>
            <w:r w:rsidRPr="00C57658">
              <w:rPr>
                <w:rFonts w:asciiTheme="minorEastAsia" w:hAnsiTheme="minorEastAsia" w:cs="Times New Roman" w:hint="eastAsia"/>
                <w:sz w:val="16"/>
                <w:szCs w:val="16"/>
              </w:rPr>
              <w:t>漏えい検査管の点検結果</w:t>
            </w:r>
          </w:p>
        </w:tc>
        <w:tc>
          <w:tcPr>
            <w:tcW w:w="822" w:type="dxa"/>
            <w:vAlign w:val="center"/>
          </w:tcPr>
          <w:p w14:paraId="7C47508B" w14:textId="77777777" w:rsidR="00C57658" w:rsidRPr="00C57658" w:rsidRDefault="00C57658" w:rsidP="00C57658">
            <w:pPr>
              <w:spacing w:line="200" w:lineRule="exact"/>
              <w:jc w:val="distribute"/>
              <w:rPr>
                <w:rFonts w:asciiTheme="minorEastAsia" w:hAnsiTheme="minorEastAsia" w:cs="Times New Roman"/>
                <w:spacing w:val="-6"/>
                <w:sz w:val="16"/>
                <w:szCs w:val="16"/>
              </w:rPr>
            </w:pPr>
            <w:r w:rsidRPr="00C57658">
              <w:rPr>
                <w:rFonts w:asciiTheme="minorEastAsia" w:hAnsiTheme="minorEastAsia" w:cs="Times New Roman" w:hint="eastAsia"/>
                <w:spacing w:val="-6"/>
                <w:sz w:val="16"/>
                <w:szCs w:val="16"/>
              </w:rPr>
              <w:t>始業前の在庫量</w:t>
            </w:r>
          </w:p>
        </w:tc>
        <w:tc>
          <w:tcPr>
            <w:tcW w:w="823" w:type="dxa"/>
            <w:vAlign w:val="center"/>
          </w:tcPr>
          <w:p w14:paraId="56E9D410" w14:textId="77777777" w:rsidR="00C57658" w:rsidRPr="00C57658" w:rsidRDefault="00C57658" w:rsidP="00C57658">
            <w:pPr>
              <w:spacing w:line="200" w:lineRule="exact"/>
              <w:jc w:val="distribute"/>
              <w:rPr>
                <w:rFonts w:asciiTheme="minorEastAsia" w:hAnsiTheme="minorEastAsia" w:cs="Times New Roman"/>
                <w:sz w:val="16"/>
                <w:szCs w:val="16"/>
              </w:rPr>
            </w:pPr>
            <w:r w:rsidRPr="00C57658">
              <w:rPr>
                <w:rFonts w:asciiTheme="minorEastAsia" w:hAnsiTheme="minorEastAsia" w:cs="Times New Roman" w:hint="eastAsia"/>
                <w:sz w:val="16"/>
                <w:szCs w:val="16"/>
              </w:rPr>
              <w:t>受入量</w:t>
            </w:r>
          </w:p>
        </w:tc>
        <w:tc>
          <w:tcPr>
            <w:tcW w:w="823" w:type="dxa"/>
            <w:vAlign w:val="center"/>
          </w:tcPr>
          <w:p w14:paraId="6379557C" w14:textId="77777777" w:rsidR="00C57658" w:rsidRPr="00C57658" w:rsidRDefault="00C57658" w:rsidP="00C57658">
            <w:pPr>
              <w:spacing w:line="200" w:lineRule="exact"/>
              <w:jc w:val="distribute"/>
              <w:rPr>
                <w:rFonts w:asciiTheme="minorEastAsia" w:hAnsiTheme="minorEastAsia" w:cs="Times New Roman"/>
                <w:sz w:val="16"/>
                <w:szCs w:val="16"/>
              </w:rPr>
            </w:pPr>
            <w:r w:rsidRPr="00C57658">
              <w:rPr>
                <w:rFonts w:asciiTheme="minorEastAsia" w:hAnsiTheme="minorEastAsia" w:cs="Times New Roman" w:hint="eastAsia"/>
                <w:sz w:val="16"/>
                <w:szCs w:val="16"/>
              </w:rPr>
              <w:t>使用量</w:t>
            </w:r>
          </w:p>
        </w:tc>
        <w:tc>
          <w:tcPr>
            <w:tcW w:w="823" w:type="dxa"/>
            <w:vAlign w:val="center"/>
          </w:tcPr>
          <w:p w14:paraId="40D1508F" w14:textId="77777777" w:rsidR="00C57658" w:rsidRPr="00C57658" w:rsidRDefault="00C57658" w:rsidP="00C57658">
            <w:pPr>
              <w:spacing w:line="200" w:lineRule="exact"/>
              <w:jc w:val="distribute"/>
              <w:rPr>
                <w:rFonts w:asciiTheme="minorEastAsia" w:hAnsiTheme="minorEastAsia" w:cs="Times New Roman"/>
                <w:spacing w:val="-6"/>
                <w:sz w:val="16"/>
                <w:szCs w:val="16"/>
              </w:rPr>
            </w:pPr>
            <w:r w:rsidRPr="00C57658">
              <w:rPr>
                <w:rFonts w:asciiTheme="minorEastAsia" w:hAnsiTheme="minorEastAsia" w:cs="Times New Roman" w:hint="eastAsia"/>
                <w:spacing w:val="-6"/>
                <w:sz w:val="16"/>
                <w:szCs w:val="16"/>
              </w:rPr>
              <w:t>計算上の在庫量</w:t>
            </w:r>
          </w:p>
        </w:tc>
        <w:tc>
          <w:tcPr>
            <w:tcW w:w="823" w:type="dxa"/>
            <w:vAlign w:val="center"/>
          </w:tcPr>
          <w:p w14:paraId="390C67F9" w14:textId="77777777" w:rsidR="00C57658" w:rsidRPr="00C57658" w:rsidRDefault="00C57658" w:rsidP="00C57658">
            <w:pPr>
              <w:spacing w:line="200" w:lineRule="exact"/>
              <w:jc w:val="distribute"/>
              <w:rPr>
                <w:rFonts w:asciiTheme="minorEastAsia" w:hAnsiTheme="minorEastAsia" w:cs="Times New Roman"/>
                <w:spacing w:val="-6"/>
                <w:sz w:val="16"/>
                <w:szCs w:val="16"/>
              </w:rPr>
            </w:pPr>
            <w:r w:rsidRPr="00C57658">
              <w:rPr>
                <w:rFonts w:asciiTheme="minorEastAsia" w:hAnsiTheme="minorEastAsia" w:cs="Times New Roman" w:hint="eastAsia"/>
                <w:spacing w:val="-6"/>
                <w:sz w:val="16"/>
                <w:szCs w:val="16"/>
              </w:rPr>
              <w:t>終業時の在庫量</w:t>
            </w:r>
          </w:p>
        </w:tc>
        <w:tc>
          <w:tcPr>
            <w:tcW w:w="823" w:type="dxa"/>
            <w:vAlign w:val="center"/>
          </w:tcPr>
          <w:p w14:paraId="2BFD961F" w14:textId="77777777" w:rsidR="00C57658" w:rsidRPr="00C57658" w:rsidRDefault="00C57658" w:rsidP="00C57658">
            <w:pPr>
              <w:spacing w:line="200" w:lineRule="exact"/>
              <w:jc w:val="distribute"/>
              <w:rPr>
                <w:rFonts w:asciiTheme="minorEastAsia" w:hAnsiTheme="minorEastAsia" w:cs="Times New Roman"/>
                <w:sz w:val="16"/>
                <w:szCs w:val="16"/>
              </w:rPr>
            </w:pPr>
            <w:r w:rsidRPr="00C57658">
              <w:rPr>
                <w:rFonts w:asciiTheme="minorEastAsia" w:hAnsiTheme="minorEastAsia" w:cs="Times New Roman" w:hint="eastAsia"/>
                <w:sz w:val="16"/>
                <w:szCs w:val="16"/>
              </w:rPr>
              <w:t>増　減</w:t>
            </w:r>
          </w:p>
        </w:tc>
        <w:tc>
          <w:tcPr>
            <w:tcW w:w="823" w:type="dxa"/>
            <w:vAlign w:val="center"/>
          </w:tcPr>
          <w:p w14:paraId="3A74F4DC" w14:textId="77777777" w:rsidR="00C57658" w:rsidRPr="00C57658" w:rsidRDefault="00C57658" w:rsidP="00C57658">
            <w:pPr>
              <w:spacing w:line="200" w:lineRule="exact"/>
              <w:jc w:val="distribute"/>
              <w:rPr>
                <w:rFonts w:asciiTheme="minorEastAsia" w:hAnsiTheme="minorEastAsia" w:cs="Times New Roman"/>
                <w:sz w:val="16"/>
                <w:szCs w:val="16"/>
              </w:rPr>
            </w:pPr>
            <w:r w:rsidRPr="00C57658">
              <w:rPr>
                <w:rFonts w:asciiTheme="minorEastAsia" w:hAnsiTheme="minorEastAsia" w:cs="Times New Roman" w:hint="eastAsia"/>
                <w:sz w:val="16"/>
                <w:szCs w:val="16"/>
              </w:rPr>
              <w:t>使用量</w:t>
            </w:r>
          </w:p>
          <w:p w14:paraId="33E26E58" w14:textId="77777777" w:rsidR="00C57658" w:rsidRPr="00C57658" w:rsidRDefault="00C57658" w:rsidP="00C57658">
            <w:pPr>
              <w:spacing w:line="200" w:lineRule="exact"/>
              <w:jc w:val="distribute"/>
              <w:rPr>
                <w:rFonts w:asciiTheme="minorEastAsia" w:hAnsiTheme="minorEastAsia" w:cs="Times New Roman"/>
                <w:sz w:val="16"/>
                <w:szCs w:val="16"/>
              </w:rPr>
            </w:pPr>
            <w:r w:rsidRPr="00C57658">
              <w:rPr>
                <w:rFonts w:asciiTheme="minorEastAsia" w:hAnsiTheme="minorEastAsia" w:cs="Times New Roman" w:hint="eastAsia"/>
                <w:sz w:val="16"/>
                <w:szCs w:val="16"/>
              </w:rPr>
              <w:t>累計</w:t>
            </w:r>
          </w:p>
        </w:tc>
        <w:tc>
          <w:tcPr>
            <w:tcW w:w="720" w:type="dxa"/>
            <w:vAlign w:val="center"/>
          </w:tcPr>
          <w:p w14:paraId="10AFF851" w14:textId="77777777" w:rsidR="00C57658" w:rsidRPr="00C57658" w:rsidRDefault="00C57658" w:rsidP="00C57658">
            <w:pPr>
              <w:spacing w:line="200" w:lineRule="exact"/>
              <w:jc w:val="distribute"/>
              <w:rPr>
                <w:rFonts w:asciiTheme="minorEastAsia" w:hAnsiTheme="minorEastAsia" w:cs="Times New Roman"/>
                <w:sz w:val="16"/>
                <w:szCs w:val="16"/>
              </w:rPr>
            </w:pPr>
            <w:r w:rsidRPr="00C57658">
              <w:rPr>
                <w:rFonts w:asciiTheme="minorEastAsia" w:hAnsiTheme="minorEastAsia" w:cs="Times New Roman" w:hint="eastAsia"/>
                <w:sz w:val="16"/>
                <w:szCs w:val="16"/>
              </w:rPr>
              <w:t>増減の</w:t>
            </w:r>
          </w:p>
          <w:p w14:paraId="49D606CE" w14:textId="77777777" w:rsidR="00C57658" w:rsidRPr="00C57658" w:rsidRDefault="00C57658" w:rsidP="00C57658">
            <w:pPr>
              <w:spacing w:line="200" w:lineRule="exact"/>
              <w:jc w:val="distribute"/>
              <w:rPr>
                <w:rFonts w:asciiTheme="minorEastAsia" w:hAnsiTheme="minorEastAsia" w:cs="Times New Roman"/>
                <w:sz w:val="16"/>
                <w:szCs w:val="16"/>
              </w:rPr>
            </w:pPr>
            <w:r w:rsidRPr="00C57658">
              <w:rPr>
                <w:rFonts w:asciiTheme="minorEastAsia" w:hAnsiTheme="minorEastAsia" w:cs="Times New Roman" w:hint="eastAsia"/>
                <w:sz w:val="16"/>
                <w:szCs w:val="16"/>
              </w:rPr>
              <w:t>累計</w:t>
            </w:r>
          </w:p>
        </w:tc>
        <w:tc>
          <w:tcPr>
            <w:tcW w:w="729" w:type="dxa"/>
            <w:vAlign w:val="center"/>
          </w:tcPr>
          <w:p w14:paraId="32CFDC56" w14:textId="77777777" w:rsidR="00C57658" w:rsidRPr="00C57658" w:rsidRDefault="00C57658" w:rsidP="00C57658">
            <w:pPr>
              <w:spacing w:line="200" w:lineRule="exact"/>
              <w:jc w:val="distribute"/>
              <w:rPr>
                <w:rFonts w:asciiTheme="minorEastAsia" w:hAnsiTheme="minorEastAsia" w:cs="Times New Roman"/>
                <w:sz w:val="16"/>
                <w:szCs w:val="16"/>
              </w:rPr>
            </w:pPr>
            <w:r w:rsidRPr="00C57658">
              <w:rPr>
                <w:rFonts w:asciiTheme="minorEastAsia" w:hAnsiTheme="minorEastAsia" w:cs="Times New Roman" w:hint="eastAsia"/>
                <w:sz w:val="16"/>
                <w:szCs w:val="16"/>
              </w:rPr>
              <w:t>累計</w:t>
            </w:r>
          </w:p>
          <w:p w14:paraId="6B449E5D" w14:textId="77777777" w:rsidR="00C57658" w:rsidRPr="00C57658" w:rsidRDefault="00C57658" w:rsidP="00C57658">
            <w:pPr>
              <w:spacing w:line="200" w:lineRule="exact"/>
              <w:jc w:val="distribute"/>
              <w:rPr>
                <w:rFonts w:asciiTheme="minorEastAsia" w:hAnsiTheme="minorEastAsia" w:cs="Times New Roman"/>
                <w:sz w:val="16"/>
                <w:szCs w:val="16"/>
              </w:rPr>
            </w:pPr>
            <w:r w:rsidRPr="00C57658">
              <w:rPr>
                <w:rFonts w:asciiTheme="minorEastAsia" w:hAnsiTheme="minorEastAsia" w:cs="Times New Roman" w:hint="eastAsia"/>
                <w:sz w:val="16"/>
                <w:szCs w:val="16"/>
              </w:rPr>
              <w:t>増減率</w:t>
            </w:r>
          </w:p>
        </w:tc>
      </w:tr>
      <w:tr w:rsidR="00C57658" w:rsidRPr="00C57658" w14:paraId="39F1FF4B" w14:textId="77777777" w:rsidTr="00AF678B">
        <w:trPr>
          <w:trHeight w:val="345"/>
        </w:trPr>
        <w:tc>
          <w:tcPr>
            <w:tcW w:w="828" w:type="dxa"/>
          </w:tcPr>
          <w:p w14:paraId="35E7A913"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134E03E3"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32F7E7F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B8ADA0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8DB1C94"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8E4321C"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563159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53F3AC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5BE1193"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07B4F9DD"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44E2555F"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394E3615" w14:textId="77777777" w:rsidTr="00AF678B">
        <w:trPr>
          <w:trHeight w:val="345"/>
        </w:trPr>
        <w:tc>
          <w:tcPr>
            <w:tcW w:w="828" w:type="dxa"/>
          </w:tcPr>
          <w:p w14:paraId="13DBBBA9"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6FBB0CF2"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75EC95D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03DA271"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78D7F3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A56940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67AE1E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33A699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2F27311"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6A353481"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162C3732"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33C7749E" w14:textId="77777777" w:rsidTr="00AF678B">
        <w:trPr>
          <w:trHeight w:val="345"/>
        </w:trPr>
        <w:tc>
          <w:tcPr>
            <w:tcW w:w="828" w:type="dxa"/>
          </w:tcPr>
          <w:p w14:paraId="087D90F5"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542ECBDD"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224FB45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6C6BD14"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150A70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E2537B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4D78F3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C9F31F6"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24C8E8D"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1E056515"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50039066"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42770B0E" w14:textId="77777777" w:rsidTr="00AF678B">
        <w:trPr>
          <w:trHeight w:val="345"/>
        </w:trPr>
        <w:tc>
          <w:tcPr>
            <w:tcW w:w="828" w:type="dxa"/>
          </w:tcPr>
          <w:p w14:paraId="05D1A9E5"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576F5729"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656F96BC"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4F69825"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33781DC"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37D942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3A9CE6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460FAC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781E1BE"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0CBDF81D"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6EE42BF3"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26A63A51" w14:textId="77777777" w:rsidTr="00AF678B">
        <w:trPr>
          <w:trHeight w:val="345"/>
        </w:trPr>
        <w:tc>
          <w:tcPr>
            <w:tcW w:w="828" w:type="dxa"/>
          </w:tcPr>
          <w:p w14:paraId="6BEFE2A3"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6CD67D26"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7B8C176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86AF3A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A1340A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FA392A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13E81B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60309E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DA05E4D"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3C4E9966"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2E5FA769"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6581D6B4" w14:textId="77777777" w:rsidTr="00AF678B">
        <w:trPr>
          <w:trHeight w:val="345"/>
        </w:trPr>
        <w:tc>
          <w:tcPr>
            <w:tcW w:w="828" w:type="dxa"/>
          </w:tcPr>
          <w:p w14:paraId="521800BA"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7DE0CE76"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345D7E7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1C9E0AC"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8BCCB80"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DD7BD00"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87A8F21"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0D1AE9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722D8C0"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0EE2230E"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146799BE"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33AA3354" w14:textId="77777777" w:rsidTr="00AF678B">
        <w:trPr>
          <w:trHeight w:val="345"/>
        </w:trPr>
        <w:tc>
          <w:tcPr>
            <w:tcW w:w="828" w:type="dxa"/>
          </w:tcPr>
          <w:p w14:paraId="41169893"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1AE8096F"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52BEAC7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7EBDD9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EA20F0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A27598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2A2960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261E89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1252AFE"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69EF4450"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1B1C9C70"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66BB6630" w14:textId="77777777" w:rsidTr="00AF678B">
        <w:trPr>
          <w:trHeight w:val="345"/>
        </w:trPr>
        <w:tc>
          <w:tcPr>
            <w:tcW w:w="828" w:type="dxa"/>
          </w:tcPr>
          <w:p w14:paraId="237FF1AA"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7E66B98E"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45E982A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A45590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175CCD1"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F3F5540"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BB6649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F3E0E16"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AAF26ED"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3C753022"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76C4609D"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7B979952" w14:textId="77777777" w:rsidTr="00AF678B">
        <w:trPr>
          <w:trHeight w:val="345"/>
        </w:trPr>
        <w:tc>
          <w:tcPr>
            <w:tcW w:w="828" w:type="dxa"/>
          </w:tcPr>
          <w:p w14:paraId="3E4C22B8"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09DCBA2C"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73DEEED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A7DAB8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22A834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3FC2DB0"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C71976C"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CCAE5F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EE45B57"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5990FE22"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2A723CEA"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5BA28100" w14:textId="77777777" w:rsidTr="00AF678B">
        <w:trPr>
          <w:trHeight w:val="345"/>
        </w:trPr>
        <w:tc>
          <w:tcPr>
            <w:tcW w:w="828" w:type="dxa"/>
          </w:tcPr>
          <w:p w14:paraId="01E1E776"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52795955"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1464E5F4"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DD6847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9A5170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D72731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AB60E9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55BDEB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07C4DCE"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0BC18F36"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1B9FC703"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356BBF22" w14:textId="77777777" w:rsidTr="00AF678B">
        <w:trPr>
          <w:trHeight w:val="345"/>
        </w:trPr>
        <w:tc>
          <w:tcPr>
            <w:tcW w:w="828" w:type="dxa"/>
          </w:tcPr>
          <w:p w14:paraId="043BBEB6"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030FFA34"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16FE4534"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3B1AB1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1FD81F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5700786"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5DD5FE5"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8B4A13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499B0B2"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171C5DDB"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36494F16"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79F300E9" w14:textId="77777777" w:rsidTr="00AF678B">
        <w:trPr>
          <w:trHeight w:val="345"/>
        </w:trPr>
        <w:tc>
          <w:tcPr>
            <w:tcW w:w="828" w:type="dxa"/>
          </w:tcPr>
          <w:p w14:paraId="0190416A"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162A2C9E"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6AFE6A36"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D3D838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BEBB57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C9DBE3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A974D7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98400B6"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81C1337"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181A21AA"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3D8A33D3"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64F3B5E6" w14:textId="77777777" w:rsidTr="00AF678B">
        <w:trPr>
          <w:trHeight w:val="345"/>
        </w:trPr>
        <w:tc>
          <w:tcPr>
            <w:tcW w:w="828" w:type="dxa"/>
          </w:tcPr>
          <w:p w14:paraId="7A76F3FC"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407B08CD"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4B0D7CDC"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F7BDC56"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DC0B5F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511C60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5E7F48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E9DD3E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7D67F50"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1ADEDD5B"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72DEB5DC"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52ACB6F0" w14:textId="77777777" w:rsidTr="00AF678B">
        <w:trPr>
          <w:trHeight w:val="345"/>
        </w:trPr>
        <w:tc>
          <w:tcPr>
            <w:tcW w:w="828" w:type="dxa"/>
          </w:tcPr>
          <w:p w14:paraId="749637DB"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41E9BDB3"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3F1F60A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1CBE4B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6116E6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5C6762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9AEE01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4D71E0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BA8E152"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68D8BF48"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5E2F2BB5"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20FA5520" w14:textId="77777777" w:rsidTr="00AF678B">
        <w:trPr>
          <w:trHeight w:val="345"/>
        </w:trPr>
        <w:tc>
          <w:tcPr>
            <w:tcW w:w="828" w:type="dxa"/>
          </w:tcPr>
          <w:p w14:paraId="46F2FC83"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72CE19EF"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67C5D8B0"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C16C350"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04F92B5"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7BBD78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C487BE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3C76DE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4CF617F"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02DC42A5"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56F570EF"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6EB5E060" w14:textId="77777777" w:rsidTr="00AF678B">
        <w:trPr>
          <w:trHeight w:val="345"/>
        </w:trPr>
        <w:tc>
          <w:tcPr>
            <w:tcW w:w="828" w:type="dxa"/>
          </w:tcPr>
          <w:p w14:paraId="3EA05E01"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29431ABD"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0E659E5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B78A66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E95AB9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EE4B3C6"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6D16655"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A4F9595"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A2A52A5"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14B12B6E"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6BDBEA3C"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5A525674" w14:textId="77777777" w:rsidTr="00AF678B">
        <w:trPr>
          <w:trHeight w:val="345"/>
        </w:trPr>
        <w:tc>
          <w:tcPr>
            <w:tcW w:w="828" w:type="dxa"/>
          </w:tcPr>
          <w:p w14:paraId="526DC852"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58AADEF5"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2E384FCC"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15A031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534D20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66B615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08222E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B8262D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415D6C7"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24DD4485"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579A6CF2"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05196DC3" w14:textId="77777777" w:rsidTr="00AF678B">
        <w:trPr>
          <w:trHeight w:val="345"/>
        </w:trPr>
        <w:tc>
          <w:tcPr>
            <w:tcW w:w="828" w:type="dxa"/>
          </w:tcPr>
          <w:p w14:paraId="23CB987A"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54A54F38"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64DCFB7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CA7380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61D48C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C7E954C"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F3260A0"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AB18FB4"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8E29AFF"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186101BB"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5C8C1549"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14E1BCEB" w14:textId="77777777" w:rsidTr="00AF678B">
        <w:trPr>
          <w:trHeight w:val="345"/>
        </w:trPr>
        <w:tc>
          <w:tcPr>
            <w:tcW w:w="828" w:type="dxa"/>
          </w:tcPr>
          <w:p w14:paraId="3B9475F5"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497E009C"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01EA3AE4"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1E1E49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20C4630"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BED602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C8F75C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6A69F3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1381E36"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70EBCDCA"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2142A5DC"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6F32D965" w14:textId="77777777" w:rsidTr="00AF678B">
        <w:trPr>
          <w:trHeight w:val="345"/>
        </w:trPr>
        <w:tc>
          <w:tcPr>
            <w:tcW w:w="828" w:type="dxa"/>
          </w:tcPr>
          <w:p w14:paraId="33194E9A"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6CE92B81"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4836F19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EDF264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1CBD49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3A6C52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FE7048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CA6475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20C0F19"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53AC3641"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10AA4557"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6E5BEAFD" w14:textId="77777777" w:rsidTr="00AF678B">
        <w:trPr>
          <w:trHeight w:val="345"/>
        </w:trPr>
        <w:tc>
          <w:tcPr>
            <w:tcW w:w="828" w:type="dxa"/>
          </w:tcPr>
          <w:p w14:paraId="0CCAD9C7"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5D1151ED"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7C80D87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5FE737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D9FF199"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C0446E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B221C30"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6A01D5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792DD36"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183D4074"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00DE61D5"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0B3245C8" w14:textId="77777777" w:rsidTr="00AF678B">
        <w:trPr>
          <w:trHeight w:val="345"/>
        </w:trPr>
        <w:tc>
          <w:tcPr>
            <w:tcW w:w="828" w:type="dxa"/>
          </w:tcPr>
          <w:p w14:paraId="5752D81B"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20397447"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572E93E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0ED8D31"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44E5D14"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D559EA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8B47D6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F3CBC1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80914CD"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7F6FD0C3"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7FA8D64D"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0B67FBBD" w14:textId="77777777" w:rsidTr="00AF678B">
        <w:trPr>
          <w:trHeight w:val="345"/>
        </w:trPr>
        <w:tc>
          <w:tcPr>
            <w:tcW w:w="828" w:type="dxa"/>
          </w:tcPr>
          <w:p w14:paraId="22ABBC3C"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31611494"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745F2FE1"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2BCBAD6"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D584D0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F8FE29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DF535B8"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31A8C6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C899DAB"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667276D2"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50453DFD"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0C799AF1" w14:textId="77777777" w:rsidTr="00AF678B">
        <w:trPr>
          <w:trHeight w:val="345"/>
        </w:trPr>
        <w:tc>
          <w:tcPr>
            <w:tcW w:w="828" w:type="dxa"/>
          </w:tcPr>
          <w:p w14:paraId="2F31398F"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0E79E9C3"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760983E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616193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8D3681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14E25C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E0B5BD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4CE40A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79458A8"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711A1220"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10364173"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029D5169" w14:textId="77777777" w:rsidTr="00AF678B">
        <w:trPr>
          <w:trHeight w:val="345"/>
        </w:trPr>
        <w:tc>
          <w:tcPr>
            <w:tcW w:w="828" w:type="dxa"/>
          </w:tcPr>
          <w:p w14:paraId="3039D1F0"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3537BB7B"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3620289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AC2DB1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05BC2D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B4EA8D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3B122B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D8EA18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3D85F7D"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1ED3F9E8"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4526F54C"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4B80BB46" w14:textId="77777777" w:rsidTr="00AF678B">
        <w:trPr>
          <w:trHeight w:val="345"/>
        </w:trPr>
        <w:tc>
          <w:tcPr>
            <w:tcW w:w="828" w:type="dxa"/>
          </w:tcPr>
          <w:p w14:paraId="6848D2BA"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4CC92282"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5B3DA626"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71BE03C"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376553C"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DB0A6C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CFBF5A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90C69E0"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C469E86"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3C3C66F4"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7446643F"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088C8522" w14:textId="77777777" w:rsidTr="00AF678B">
        <w:trPr>
          <w:trHeight w:val="345"/>
        </w:trPr>
        <w:tc>
          <w:tcPr>
            <w:tcW w:w="828" w:type="dxa"/>
          </w:tcPr>
          <w:p w14:paraId="249D45F9"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40921741"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3F93027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5D34224"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49D128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8DDA341"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9CCF45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6C7885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FC796A1"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76EA6A76"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1A03381E"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464CD2CE" w14:textId="77777777" w:rsidTr="00AF678B">
        <w:trPr>
          <w:trHeight w:val="345"/>
        </w:trPr>
        <w:tc>
          <w:tcPr>
            <w:tcW w:w="828" w:type="dxa"/>
          </w:tcPr>
          <w:p w14:paraId="11DC1F9A"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44B51DE7"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7349014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2C3033E"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E60448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E30E0A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428488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874453A"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1F90B384"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0D4382BB"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71FB071D"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33132CD7" w14:textId="77777777" w:rsidTr="00AF678B">
        <w:trPr>
          <w:trHeight w:val="345"/>
        </w:trPr>
        <w:tc>
          <w:tcPr>
            <w:tcW w:w="828" w:type="dxa"/>
          </w:tcPr>
          <w:p w14:paraId="0C3FF8A3"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0D3249DA"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5D47F25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C2975C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D995D7D"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FA475B4"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344467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D4F44E6"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5132251"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0A185372"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624603F8"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177627C6" w14:textId="77777777" w:rsidTr="00AF678B">
        <w:trPr>
          <w:trHeight w:val="345"/>
        </w:trPr>
        <w:tc>
          <w:tcPr>
            <w:tcW w:w="828" w:type="dxa"/>
          </w:tcPr>
          <w:p w14:paraId="01AC1597"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41C50165"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3DD35ABB"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704C9D0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6305734"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78E3AEF"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3677C2E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B7C2CB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55CB8546"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7BC4BBBF"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45638F1D" w14:textId="77777777" w:rsidR="00C57658" w:rsidRPr="00C57658" w:rsidRDefault="00C57658" w:rsidP="00C57658">
            <w:pPr>
              <w:spacing w:line="240" w:lineRule="exact"/>
              <w:rPr>
                <w:rFonts w:asciiTheme="minorEastAsia" w:hAnsiTheme="minorEastAsia" w:cs="Times New Roman"/>
                <w:sz w:val="16"/>
                <w:szCs w:val="16"/>
              </w:rPr>
            </w:pPr>
          </w:p>
        </w:tc>
      </w:tr>
      <w:tr w:rsidR="00C57658" w:rsidRPr="00C57658" w14:paraId="4394033D" w14:textId="77777777" w:rsidTr="00AF678B">
        <w:trPr>
          <w:trHeight w:val="345"/>
        </w:trPr>
        <w:tc>
          <w:tcPr>
            <w:tcW w:w="828" w:type="dxa"/>
          </w:tcPr>
          <w:p w14:paraId="2AE0A169" w14:textId="77777777" w:rsidR="00C57658" w:rsidRPr="00C57658" w:rsidRDefault="00C57658" w:rsidP="00C57658">
            <w:pPr>
              <w:spacing w:line="240" w:lineRule="exact"/>
              <w:rPr>
                <w:rFonts w:asciiTheme="minorEastAsia" w:hAnsiTheme="minorEastAsia" w:cs="Times New Roman"/>
                <w:sz w:val="16"/>
                <w:szCs w:val="16"/>
              </w:rPr>
            </w:pPr>
          </w:p>
        </w:tc>
        <w:tc>
          <w:tcPr>
            <w:tcW w:w="1260" w:type="dxa"/>
          </w:tcPr>
          <w:p w14:paraId="069D01C1" w14:textId="77777777" w:rsidR="00C57658" w:rsidRPr="00C57658" w:rsidRDefault="00C57658" w:rsidP="00C57658">
            <w:pPr>
              <w:spacing w:line="240" w:lineRule="exact"/>
              <w:rPr>
                <w:rFonts w:asciiTheme="minorEastAsia" w:hAnsiTheme="minorEastAsia" w:cs="Times New Roman"/>
                <w:sz w:val="16"/>
                <w:szCs w:val="16"/>
              </w:rPr>
            </w:pPr>
          </w:p>
        </w:tc>
        <w:tc>
          <w:tcPr>
            <w:tcW w:w="822" w:type="dxa"/>
          </w:tcPr>
          <w:p w14:paraId="5058FCF7"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0ED5DE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D376BE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4232B391"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2E1F8753"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0A973B72" w14:textId="77777777" w:rsidR="00C57658" w:rsidRPr="00C57658" w:rsidRDefault="00C57658" w:rsidP="00C57658">
            <w:pPr>
              <w:spacing w:line="240" w:lineRule="exact"/>
              <w:rPr>
                <w:rFonts w:asciiTheme="minorEastAsia" w:hAnsiTheme="minorEastAsia" w:cs="Times New Roman"/>
                <w:sz w:val="16"/>
                <w:szCs w:val="16"/>
              </w:rPr>
            </w:pPr>
          </w:p>
        </w:tc>
        <w:tc>
          <w:tcPr>
            <w:tcW w:w="823" w:type="dxa"/>
          </w:tcPr>
          <w:p w14:paraId="66D0320B" w14:textId="77777777" w:rsidR="00C57658" w:rsidRPr="00C57658" w:rsidRDefault="00C57658" w:rsidP="00C57658">
            <w:pPr>
              <w:spacing w:line="240" w:lineRule="exact"/>
              <w:rPr>
                <w:rFonts w:asciiTheme="minorEastAsia" w:hAnsiTheme="minorEastAsia" w:cs="Times New Roman"/>
                <w:sz w:val="16"/>
                <w:szCs w:val="16"/>
              </w:rPr>
            </w:pPr>
          </w:p>
        </w:tc>
        <w:tc>
          <w:tcPr>
            <w:tcW w:w="720" w:type="dxa"/>
          </w:tcPr>
          <w:p w14:paraId="5C1CC196" w14:textId="77777777" w:rsidR="00C57658" w:rsidRPr="00C57658" w:rsidRDefault="00C57658" w:rsidP="00C57658">
            <w:pPr>
              <w:spacing w:line="240" w:lineRule="exact"/>
              <w:rPr>
                <w:rFonts w:asciiTheme="minorEastAsia" w:hAnsiTheme="minorEastAsia" w:cs="Times New Roman"/>
                <w:sz w:val="16"/>
                <w:szCs w:val="16"/>
              </w:rPr>
            </w:pPr>
          </w:p>
        </w:tc>
        <w:tc>
          <w:tcPr>
            <w:tcW w:w="729" w:type="dxa"/>
          </w:tcPr>
          <w:p w14:paraId="563B7F6B" w14:textId="77777777" w:rsidR="00C57658" w:rsidRPr="00C57658" w:rsidRDefault="00C57658" w:rsidP="00C57658">
            <w:pPr>
              <w:spacing w:line="240" w:lineRule="exact"/>
              <w:rPr>
                <w:rFonts w:asciiTheme="minorEastAsia" w:hAnsiTheme="minorEastAsia" w:cs="Times New Roman"/>
                <w:sz w:val="16"/>
                <w:szCs w:val="16"/>
              </w:rPr>
            </w:pPr>
          </w:p>
        </w:tc>
      </w:tr>
    </w:tbl>
    <w:p w14:paraId="204D0D0F" w14:textId="77777777" w:rsidR="009C7810" w:rsidRPr="00C57658" w:rsidRDefault="009C7810">
      <w:pPr>
        <w:rPr>
          <w:rFonts w:asciiTheme="minorEastAsia" w:hAnsiTheme="minorEastAsia"/>
        </w:rPr>
      </w:pPr>
    </w:p>
    <w:sectPr w:rsidR="009C7810" w:rsidRPr="00C57658" w:rsidSect="00AA2109">
      <w:pgSz w:w="11906" w:h="16838" w:code="9"/>
      <w:pgMar w:top="1418" w:right="130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58"/>
    <w:rsid w:val="000513DC"/>
    <w:rsid w:val="00581D39"/>
    <w:rsid w:val="00672D38"/>
    <w:rsid w:val="007D20A9"/>
    <w:rsid w:val="008B238A"/>
    <w:rsid w:val="009C7810"/>
    <w:rsid w:val="00C57658"/>
    <w:rsid w:val="00DC2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D1E28"/>
  <w15:chartTrackingRefBased/>
  <w15:docId w15:val="{B5339257-23F5-4E46-A63F-3B633599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23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23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1926</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見城 光一郎</dc:creator>
  <cp:keywords/>
  <dc:description/>
  <cp:lastModifiedBy>梶原 雅治</cp:lastModifiedBy>
  <cp:revision>2</cp:revision>
  <cp:lastPrinted>2019-06-26T05:13:00Z</cp:lastPrinted>
  <dcterms:created xsi:type="dcterms:W3CDTF">2021-03-09T01:26:00Z</dcterms:created>
  <dcterms:modified xsi:type="dcterms:W3CDTF">2021-03-09T01:26:00Z</dcterms:modified>
</cp:coreProperties>
</file>